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99EC" w14:textId="77777777" w:rsidR="002C380B" w:rsidRPr="00F60233" w:rsidRDefault="002C380B" w:rsidP="00F60233">
      <w:pPr>
        <w:outlineLvl w:val="0"/>
        <w:rPr>
          <w:rFonts w:ascii="Times" w:hAnsi="Times"/>
          <w:b/>
          <w:bCs/>
          <w:kern w:val="36"/>
          <w:sz w:val="48"/>
        </w:rPr>
      </w:pPr>
      <w:r w:rsidRPr="00F60233">
        <w:rPr>
          <w:rFonts w:eastAsia="Times New Roman"/>
          <w:b/>
          <w:bCs/>
          <w:color w:val="000000"/>
          <w:kern w:val="36"/>
          <w:sz w:val="20"/>
        </w:rPr>
        <w:t>Eastern Michigan University – PHED 309</w:t>
      </w:r>
    </w:p>
    <w:p w14:paraId="2E30B2F3" w14:textId="77777777" w:rsidR="002C380B" w:rsidRPr="00F60233" w:rsidRDefault="002C380B" w:rsidP="00F60233">
      <w:pPr>
        <w:rPr>
          <w:rFonts w:ascii="Times" w:hAnsi="Times"/>
          <w:sz w:val="20"/>
        </w:rPr>
      </w:pPr>
      <w:r w:rsidRPr="00F60233">
        <w:rPr>
          <w:b/>
          <w:bCs/>
          <w:color w:val="000000"/>
          <w:sz w:val="20"/>
        </w:rPr>
        <w:t xml:space="preserve">School of Health Promotion and Human Performance </w:t>
      </w:r>
    </w:p>
    <w:p w14:paraId="1D4DE14E" w14:textId="77777777" w:rsidR="002C380B" w:rsidRPr="00F60233" w:rsidRDefault="002C380B" w:rsidP="00F60233">
      <w:pPr>
        <w:rPr>
          <w:rFonts w:ascii="Times" w:hAnsi="Times"/>
          <w:sz w:val="20"/>
        </w:rPr>
      </w:pPr>
      <w:r w:rsidRPr="00F60233">
        <w:rPr>
          <w:b/>
          <w:bCs/>
          <w:color w:val="000000"/>
          <w:sz w:val="20"/>
        </w:rPr>
        <w:t>Course Syllabus for PHED 309: Methods of Teaching Outdoor Education &amp; Adventure Education</w:t>
      </w:r>
    </w:p>
    <w:p w14:paraId="4FC93CAF" w14:textId="77777777" w:rsidR="002C380B" w:rsidRPr="00F60233" w:rsidRDefault="002C380B" w:rsidP="00F60233">
      <w:pPr>
        <w:rPr>
          <w:rFonts w:ascii="Times" w:hAnsi="Times"/>
          <w:sz w:val="20"/>
        </w:rPr>
      </w:pPr>
    </w:p>
    <w:p w14:paraId="7629ED1F" w14:textId="77777777" w:rsidR="002C380B" w:rsidRPr="00F60233" w:rsidRDefault="002C380B" w:rsidP="00F60233">
      <w:pPr>
        <w:rPr>
          <w:rFonts w:ascii="Times" w:hAnsi="Times"/>
          <w:sz w:val="20"/>
        </w:rPr>
      </w:pPr>
      <w:r w:rsidRPr="00F60233">
        <w:rPr>
          <w:color w:val="000000"/>
          <w:sz w:val="20"/>
        </w:rPr>
        <w:t>Course:</w:t>
      </w:r>
      <w:r w:rsidRPr="00F60233">
        <w:rPr>
          <w:b/>
          <w:bCs/>
          <w:color w:val="000000"/>
          <w:sz w:val="20"/>
        </w:rPr>
        <w:t xml:space="preserve">  </w:t>
      </w:r>
      <w:r w:rsidRPr="00F60233">
        <w:rPr>
          <w:b/>
          <w:bCs/>
          <w:color w:val="000000"/>
          <w:sz w:val="20"/>
        </w:rPr>
        <w:tab/>
        <w:t>PHED 309: Methods of Teaching Outdoor Education &amp; Adventure Education</w:t>
      </w:r>
    </w:p>
    <w:p w14:paraId="417ABF83" w14:textId="77777777" w:rsidR="002C380B" w:rsidRPr="00F60233" w:rsidRDefault="002C380B" w:rsidP="00F60233">
      <w:pPr>
        <w:rPr>
          <w:rFonts w:ascii="Times" w:hAnsi="Times"/>
          <w:sz w:val="20"/>
        </w:rPr>
      </w:pPr>
      <w:r w:rsidRPr="00F60233">
        <w:rPr>
          <w:color w:val="000000"/>
          <w:sz w:val="20"/>
        </w:rPr>
        <w:t xml:space="preserve">Term: </w:t>
      </w:r>
      <w:r w:rsidRPr="00F60233">
        <w:rPr>
          <w:color w:val="000000"/>
          <w:sz w:val="20"/>
        </w:rPr>
        <w:tab/>
      </w:r>
      <w:r w:rsidRPr="00F60233">
        <w:rPr>
          <w:color w:val="000000"/>
          <w:sz w:val="20"/>
        </w:rPr>
        <w:tab/>
        <w:t>Winter 201</w:t>
      </w:r>
      <w:r w:rsidR="00C33507">
        <w:rPr>
          <w:color w:val="000000"/>
          <w:sz w:val="20"/>
        </w:rPr>
        <w:t xml:space="preserve">8 </w:t>
      </w:r>
      <w:r w:rsidR="00C33507">
        <w:rPr>
          <w:color w:val="000000"/>
          <w:sz w:val="20"/>
        </w:rPr>
        <w:tab/>
      </w:r>
      <w:r w:rsidR="00C33507">
        <w:rPr>
          <w:color w:val="000000"/>
          <w:sz w:val="20"/>
        </w:rPr>
        <w:tab/>
      </w:r>
      <w:r w:rsidR="00C33507">
        <w:rPr>
          <w:color w:val="000000"/>
          <w:sz w:val="20"/>
        </w:rPr>
        <w:tab/>
        <w:t>CRN# 27208</w:t>
      </w:r>
    </w:p>
    <w:p w14:paraId="1D11EB2B" w14:textId="77777777" w:rsidR="002C380B" w:rsidRPr="00F60233" w:rsidRDefault="002C380B" w:rsidP="00F60233">
      <w:pPr>
        <w:rPr>
          <w:color w:val="000000"/>
          <w:sz w:val="20"/>
        </w:rPr>
      </w:pPr>
      <w:r w:rsidRPr="00F60233">
        <w:rPr>
          <w:color w:val="000000"/>
          <w:sz w:val="20"/>
        </w:rPr>
        <w:t xml:space="preserve">Class Time: </w:t>
      </w:r>
      <w:r w:rsidRPr="00F60233">
        <w:rPr>
          <w:color w:val="000000"/>
          <w:sz w:val="20"/>
        </w:rPr>
        <w:tab/>
        <w:t>Varied times dates:</w:t>
      </w:r>
    </w:p>
    <w:p w14:paraId="53779DA6" w14:textId="77777777" w:rsidR="002C380B" w:rsidRPr="00F60233" w:rsidRDefault="00225D8D" w:rsidP="00F60233">
      <w:pPr>
        <w:rPr>
          <w:color w:val="000000"/>
          <w:sz w:val="20"/>
        </w:rPr>
      </w:pPr>
      <w:r>
        <w:rPr>
          <w:color w:val="000000"/>
          <w:sz w:val="20"/>
        </w:rPr>
        <w:t>Friday Jan 12</w:t>
      </w:r>
      <w:r w:rsidR="002C380B" w:rsidRPr="00F60233">
        <w:rPr>
          <w:color w:val="000000"/>
          <w:sz w:val="20"/>
        </w:rPr>
        <w:t>th, 5:30-9:00pm Warner Gym B, EMU</w:t>
      </w:r>
    </w:p>
    <w:p w14:paraId="2EE7B8A8" w14:textId="77777777" w:rsidR="002C380B" w:rsidRPr="00F60233" w:rsidRDefault="00225D8D" w:rsidP="00F60233">
      <w:pPr>
        <w:rPr>
          <w:color w:val="000000"/>
          <w:sz w:val="20"/>
        </w:rPr>
      </w:pPr>
      <w:r>
        <w:rPr>
          <w:color w:val="000000"/>
          <w:sz w:val="20"/>
        </w:rPr>
        <w:t>Saturday Jan 13th</w:t>
      </w:r>
      <w:r w:rsidR="002C380B" w:rsidRPr="00F60233">
        <w:rPr>
          <w:color w:val="000000"/>
          <w:sz w:val="20"/>
        </w:rPr>
        <w:t xml:space="preserve">, 9:00am-4:00pm Brighton </w:t>
      </w:r>
      <w:r>
        <w:rPr>
          <w:color w:val="000000"/>
          <w:sz w:val="20"/>
        </w:rPr>
        <w:t xml:space="preserve">State </w:t>
      </w:r>
      <w:r w:rsidR="002C380B" w:rsidRPr="00F60233">
        <w:rPr>
          <w:color w:val="000000"/>
          <w:sz w:val="20"/>
        </w:rPr>
        <w:t>Recreation Area, Brighton, MI</w:t>
      </w:r>
    </w:p>
    <w:p w14:paraId="0AA3C639" w14:textId="77777777" w:rsidR="002C380B" w:rsidRPr="00F60233" w:rsidRDefault="00225D8D" w:rsidP="00F60233">
      <w:pPr>
        <w:rPr>
          <w:color w:val="000000"/>
          <w:sz w:val="20"/>
        </w:rPr>
      </w:pPr>
      <w:r>
        <w:rPr>
          <w:color w:val="000000"/>
          <w:sz w:val="20"/>
        </w:rPr>
        <w:t>Saturday Jan 27th</w:t>
      </w:r>
      <w:r w:rsidR="002C380B" w:rsidRPr="00F60233">
        <w:rPr>
          <w:color w:val="000000"/>
          <w:sz w:val="20"/>
        </w:rPr>
        <w:t>, 9:00am- 4:00pm, Huron Meadows Metro Park, Brighton, MI</w:t>
      </w:r>
    </w:p>
    <w:p w14:paraId="47F82D3B" w14:textId="77777777" w:rsidR="002C380B" w:rsidRPr="00F60233" w:rsidRDefault="00225D8D" w:rsidP="00F60233">
      <w:pPr>
        <w:rPr>
          <w:color w:val="000000"/>
          <w:sz w:val="20"/>
        </w:rPr>
      </w:pPr>
      <w:r>
        <w:rPr>
          <w:color w:val="000000"/>
          <w:sz w:val="20"/>
        </w:rPr>
        <w:t>Friday Feb 9</w:t>
      </w:r>
      <w:r w:rsidR="002C380B" w:rsidRPr="00F60233">
        <w:rPr>
          <w:color w:val="000000"/>
          <w:sz w:val="20"/>
        </w:rPr>
        <w:t>th, 5:45pm – 9:00pm, Planet Rock, Ann Arbor, MI</w:t>
      </w:r>
    </w:p>
    <w:p w14:paraId="16EC16F0" w14:textId="77777777" w:rsidR="002C380B" w:rsidRPr="00F60233" w:rsidRDefault="002C380B" w:rsidP="00F60233">
      <w:pPr>
        <w:rPr>
          <w:color w:val="000000"/>
          <w:sz w:val="20"/>
        </w:rPr>
      </w:pPr>
      <w:r w:rsidRPr="00F60233">
        <w:rPr>
          <w:color w:val="000000"/>
          <w:sz w:val="20"/>
        </w:rPr>
        <w:t>Saturday Feb 1</w:t>
      </w:r>
      <w:r w:rsidR="00225D8D">
        <w:rPr>
          <w:color w:val="000000"/>
          <w:sz w:val="20"/>
        </w:rPr>
        <w:t>7</w:t>
      </w:r>
      <w:r w:rsidRPr="006E72B9">
        <w:rPr>
          <w:color w:val="000000"/>
          <w:sz w:val="20"/>
          <w:vertAlign w:val="superscript"/>
        </w:rPr>
        <w:t>th</w:t>
      </w:r>
      <w:r w:rsidRPr="00F60233">
        <w:rPr>
          <w:color w:val="000000"/>
          <w:sz w:val="20"/>
        </w:rPr>
        <w:t xml:space="preserve">, 9:00am – 4:00pm, Brighton </w:t>
      </w:r>
      <w:r w:rsidR="00225D8D">
        <w:rPr>
          <w:color w:val="000000"/>
          <w:sz w:val="20"/>
        </w:rPr>
        <w:t xml:space="preserve">State </w:t>
      </w:r>
      <w:r w:rsidRPr="00F60233">
        <w:rPr>
          <w:color w:val="000000"/>
          <w:sz w:val="20"/>
        </w:rPr>
        <w:t>Recreation Area, Brighton, MI</w:t>
      </w:r>
    </w:p>
    <w:p w14:paraId="7A38BB3E" w14:textId="77777777" w:rsidR="002C380B" w:rsidRPr="00F60233" w:rsidRDefault="00225D8D" w:rsidP="00F60233">
      <w:pPr>
        <w:rPr>
          <w:color w:val="000000"/>
          <w:sz w:val="20"/>
        </w:rPr>
      </w:pPr>
      <w:r>
        <w:rPr>
          <w:color w:val="000000"/>
          <w:sz w:val="20"/>
        </w:rPr>
        <w:t>Saturday March 10th, 9:00am – 4:00pm, Warner Gym B</w:t>
      </w:r>
      <w:r w:rsidR="002C380B" w:rsidRPr="00F60233">
        <w:rPr>
          <w:color w:val="000000"/>
          <w:sz w:val="20"/>
        </w:rPr>
        <w:t xml:space="preserve"> </w:t>
      </w:r>
      <w:r>
        <w:rPr>
          <w:color w:val="000000"/>
          <w:sz w:val="20"/>
        </w:rPr>
        <w:t xml:space="preserve">or Gym 208, </w:t>
      </w:r>
      <w:r w:rsidR="002C380B" w:rsidRPr="00F60233">
        <w:rPr>
          <w:color w:val="000000"/>
          <w:sz w:val="20"/>
        </w:rPr>
        <w:t>EMU</w:t>
      </w:r>
    </w:p>
    <w:p w14:paraId="6D74335B" w14:textId="77777777" w:rsidR="002C380B" w:rsidRPr="00F60233" w:rsidRDefault="00225D8D" w:rsidP="00F60233">
      <w:pPr>
        <w:rPr>
          <w:color w:val="000000"/>
          <w:sz w:val="20"/>
        </w:rPr>
      </w:pPr>
      <w:r>
        <w:rPr>
          <w:color w:val="000000"/>
          <w:sz w:val="20"/>
        </w:rPr>
        <w:t>Saturday March 24</w:t>
      </w:r>
      <w:r w:rsidRPr="00225D8D">
        <w:rPr>
          <w:color w:val="000000"/>
          <w:sz w:val="20"/>
          <w:vertAlign w:val="superscript"/>
        </w:rPr>
        <w:t>th</w:t>
      </w:r>
      <w:r>
        <w:rPr>
          <w:color w:val="000000"/>
          <w:sz w:val="20"/>
        </w:rPr>
        <w:t xml:space="preserve">, 9:00am – 4:00pm, Location to be announced. </w:t>
      </w:r>
    </w:p>
    <w:p w14:paraId="1DE31163" w14:textId="77777777" w:rsidR="002C380B" w:rsidRPr="00F60233" w:rsidRDefault="002C380B" w:rsidP="00F60233">
      <w:pPr>
        <w:rPr>
          <w:color w:val="000000"/>
          <w:sz w:val="20"/>
        </w:rPr>
      </w:pPr>
    </w:p>
    <w:p w14:paraId="2B1EC906" w14:textId="77777777" w:rsidR="002C380B" w:rsidRPr="00F60233" w:rsidRDefault="002C380B" w:rsidP="00F60233">
      <w:pPr>
        <w:rPr>
          <w:rFonts w:ascii="Times" w:hAnsi="Times"/>
          <w:sz w:val="20"/>
        </w:rPr>
      </w:pPr>
      <w:r w:rsidRPr="00F60233">
        <w:rPr>
          <w:color w:val="000000"/>
          <w:sz w:val="20"/>
        </w:rPr>
        <w:t>Lo</w:t>
      </w:r>
      <w:r w:rsidR="00225D8D">
        <w:rPr>
          <w:color w:val="000000"/>
          <w:sz w:val="20"/>
        </w:rPr>
        <w:t>cation:  </w:t>
      </w:r>
      <w:r w:rsidR="00225D8D">
        <w:rPr>
          <w:color w:val="000000"/>
          <w:sz w:val="20"/>
        </w:rPr>
        <w:tab/>
        <w:t>Warner Gym B on Jan 12</w:t>
      </w:r>
      <w:r w:rsidRPr="00F60233">
        <w:rPr>
          <w:color w:val="000000"/>
          <w:sz w:val="20"/>
        </w:rPr>
        <w:t>th; off-site as announced all other meeting times</w:t>
      </w:r>
    </w:p>
    <w:p w14:paraId="5712BEA6" w14:textId="77777777" w:rsidR="002C380B" w:rsidRPr="00F60233" w:rsidRDefault="002C380B" w:rsidP="00F60233">
      <w:pPr>
        <w:rPr>
          <w:rFonts w:ascii="Times" w:hAnsi="Times"/>
          <w:sz w:val="20"/>
        </w:rPr>
      </w:pPr>
    </w:p>
    <w:tbl>
      <w:tblPr>
        <w:tblW w:w="0" w:type="auto"/>
        <w:tblInd w:w="120" w:type="dxa"/>
        <w:tblCellMar>
          <w:top w:w="15" w:type="dxa"/>
          <w:left w:w="15" w:type="dxa"/>
          <w:bottom w:w="15" w:type="dxa"/>
          <w:right w:w="15" w:type="dxa"/>
        </w:tblCellMar>
        <w:tblLook w:val="00A0" w:firstRow="1" w:lastRow="0" w:firstColumn="1" w:lastColumn="0" w:noHBand="0" w:noVBand="0"/>
      </w:tblPr>
      <w:tblGrid>
        <w:gridCol w:w="1609"/>
        <w:gridCol w:w="2598"/>
      </w:tblGrid>
      <w:tr w:rsidR="002C380B" w:rsidRPr="00684868" w14:paraId="3A3F5B77" w14:textId="77777777">
        <w:tc>
          <w:tcPr>
            <w:tcW w:w="0" w:type="auto"/>
            <w:tcMar>
              <w:top w:w="0" w:type="dxa"/>
              <w:left w:w="120" w:type="dxa"/>
              <w:bottom w:w="0" w:type="dxa"/>
              <w:right w:w="120" w:type="dxa"/>
            </w:tcMar>
          </w:tcPr>
          <w:p w14:paraId="0528CD7C" w14:textId="77777777" w:rsidR="002C380B" w:rsidRPr="00684868" w:rsidRDefault="002C380B" w:rsidP="00F60233">
            <w:pPr>
              <w:spacing w:line="240" w:lineRule="atLeast"/>
              <w:ind w:left="360"/>
              <w:rPr>
                <w:rFonts w:ascii="Times" w:hAnsi="Times"/>
                <w:sz w:val="20"/>
              </w:rPr>
            </w:pPr>
            <w:r w:rsidRPr="00684868">
              <w:rPr>
                <w:color w:val="000000"/>
                <w:sz w:val="20"/>
              </w:rPr>
              <w:t>Instructor:  </w:t>
            </w:r>
          </w:p>
        </w:tc>
        <w:tc>
          <w:tcPr>
            <w:tcW w:w="0" w:type="auto"/>
            <w:tcMar>
              <w:top w:w="0" w:type="dxa"/>
              <w:left w:w="120" w:type="dxa"/>
              <w:bottom w:w="0" w:type="dxa"/>
              <w:right w:w="120" w:type="dxa"/>
            </w:tcMar>
          </w:tcPr>
          <w:p w14:paraId="095FC619" w14:textId="77777777" w:rsidR="002C380B" w:rsidRPr="00684868" w:rsidRDefault="002C380B" w:rsidP="00F60233">
            <w:pPr>
              <w:spacing w:line="240" w:lineRule="atLeast"/>
              <w:ind w:left="360"/>
              <w:rPr>
                <w:rFonts w:ascii="Times" w:hAnsi="Times"/>
                <w:sz w:val="20"/>
              </w:rPr>
            </w:pPr>
            <w:r w:rsidRPr="00684868">
              <w:rPr>
                <w:color w:val="000000"/>
                <w:sz w:val="20"/>
              </w:rPr>
              <w:t xml:space="preserve">Stan </w:t>
            </w:r>
            <w:proofErr w:type="spellStart"/>
            <w:r w:rsidRPr="00684868">
              <w:rPr>
                <w:color w:val="000000"/>
                <w:sz w:val="20"/>
              </w:rPr>
              <w:t>Dinkel</w:t>
            </w:r>
            <w:proofErr w:type="spellEnd"/>
          </w:p>
        </w:tc>
      </w:tr>
      <w:tr w:rsidR="002C380B" w:rsidRPr="00684868" w14:paraId="6671889A" w14:textId="77777777">
        <w:tc>
          <w:tcPr>
            <w:tcW w:w="0" w:type="auto"/>
            <w:tcMar>
              <w:top w:w="0" w:type="dxa"/>
              <w:left w:w="120" w:type="dxa"/>
              <w:bottom w:w="0" w:type="dxa"/>
              <w:right w:w="120" w:type="dxa"/>
            </w:tcMar>
          </w:tcPr>
          <w:p w14:paraId="2BA4A86B" w14:textId="77777777" w:rsidR="002C380B" w:rsidRPr="00684868" w:rsidRDefault="002C380B" w:rsidP="00F60233">
            <w:pPr>
              <w:spacing w:line="240" w:lineRule="atLeast"/>
              <w:ind w:left="360"/>
              <w:rPr>
                <w:rFonts w:ascii="Times" w:hAnsi="Times"/>
                <w:sz w:val="20"/>
              </w:rPr>
            </w:pPr>
            <w:r w:rsidRPr="00684868">
              <w:rPr>
                <w:color w:val="000000"/>
                <w:sz w:val="20"/>
              </w:rPr>
              <w:t>Contact:</w:t>
            </w:r>
          </w:p>
        </w:tc>
        <w:tc>
          <w:tcPr>
            <w:tcW w:w="0" w:type="auto"/>
            <w:tcMar>
              <w:top w:w="0" w:type="dxa"/>
              <w:left w:w="120" w:type="dxa"/>
              <w:bottom w:w="0" w:type="dxa"/>
              <w:right w:w="120" w:type="dxa"/>
            </w:tcMar>
          </w:tcPr>
          <w:p w14:paraId="66DDCF96" w14:textId="77777777" w:rsidR="002C380B" w:rsidRPr="00684868" w:rsidRDefault="002C380B" w:rsidP="00F60233">
            <w:pPr>
              <w:spacing w:line="240" w:lineRule="atLeast"/>
              <w:ind w:left="360"/>
              <w:rPr>
                <w:rFonts w:ascii="Times" w:hAnsi="Times"/>
                <w:sz w:val="20"/>
              </w:rPr>
            </w:pPr>
            <w:r w:rsidRPr="00684868">
              <w:rPr>
                <w:color w:val="000000"/>
                <w:sz w:val="20"/>
                <w:shd w:val="clear" w:color="auto" w:fill="FFFFFF"/>
              </w:rPr>
              <w:t>810-844-6786</w:t>
            </w:r>
          </w:p>
        </w:tc>
      </w:tr>
      <w:tr w:rsidR="002C380B" w:rsidRPr="00684868" w14:paraId="473F9BB5" w14:textId="77777777">
        <w:tc>
          <w:tcPr>
            <w:tcW w:w="0" w:type="auto"/>
            <w:tcMar>
              <w:top w:w="0" w:type="dxa"/>
              <w:left w:w="120" w:type="dxa"/>
              <w:bottom w:w="0" w:type="dxa"/>
              <w:right w:w="120" w:type="dxa"/>
            </w:tcMar>
          </w:tcPr>
          <w:p w14:paraId="2C92775B" w14:textId="77777777" w:rsidR="002C380B" w:rsidRPr="00684868" w:rsidRDefault="002C380B" w:rsidP="00F60233">
            <w:pPr>
              <w:spacing w:line="240" w:lineRule="atLeast"/>
              <w:ind w:left="360"/>
              <w:rPr>
                <w:rFonts w:ascii="Times" w:hAnsi="Times"/>
                <w:sz w:val="20"/>
              </w:rPr>
            </w:pPr>
            <w:r w:rsidRPr="00684868">
              <w:rPr>
                <w:color w:val="000000"/>
                <w:sz w:val="20"/>
              </w:rPr>
              <w:t>Email:</w:t>
            </w:r>
          </w:p>
        </w:tc>
        <w:tc>
          <w:tcPr>
            <w:tcW w:w="0" w:type="auto"/>
            <w:tcMar>
              <w:top w:w="0" w:type="dxa"/>
              <w:left w:w="120" w:type="dxa"/>
              <w:bottom w:w="0" w:type="dxa"/>
              <w:right w:w="120" w:type="dxa"/>
            </w:tcMar>
          </w:tcPr>
          <w:p w14:paraId="09F997C2" w14:textId="77777777" w:rsidR="002C380B" w:rsidRPr="00684868" w:rsidRDefault="002C380B" w:rsidP="00F60233">
            <w:pPr>
              <w:spacing w:line="240" w:lineRule="atLeast"/>
              <w:ind w:left="360"/>
              <w:rPr>
                <w:rFonts w:ascii="Times" w:hAnsi="Times"/>
                <w:sz w:val="20"/>
              </w:rPr>
            </w:pPr>
            <w:r w:rsidRPr="00684868">
              <w:rPr>
                <w:color w:val="000000"/>
                <w:sz w:val="20"/>
              </w:rPr>
              <w:t>standinkel@yahoo.com</w:t>
            </w:r>
          </w:p>
        </w:tc>
      </w:tr>
    </w:tbl>
    <w:p w14:paraId="6E454B5D" w14:textId="77777777" w:rsidR="002C380B" w:rsidRPr="00F60233" w:rsidRDefault="002C380B" w:rsidP="00F60233">
      <w:pPr>
        <w:rPr>
          <w:rFonts w:ascii="Times" w:hAnsi="Times"/>
          <w:sz w:val="20"/>
        </w:rPr>
      </w:pPr>
    </w:p>
    <w:p w14:paraId="73691C1A" w14:textId="77777777" w:rsidR="002C380B" w:rsidRPr="00F60233" w:rsidRDefault="002C380B" w:rsidP="00F60233">
      <w:pPr>
        <w:rPr>
          <w:rFonts w:ascii="Times" w:hAnsi="Times"/>
          <w:sz w:val="20"/>
        </w:rPr>
      </w:pPr>
      <w:r w:rsidRPr="00F60233">
        <w:rPr>
          <w:b/>
          <w:bCs/>
          <w:color w:val="000000"/>
          <w:sz w:val="20"/>
        </w:rPr>
        <w:t>Course Description:</w:t>
      </w:r>
    </w:p>
    <w:p w14:paraId="22681240" w14:textId="77777777" w:rsidR="002C380B" w:rsidRPr="00F60233" w:rsidRDefault="002C380B" w:rsidP="00F60233">
      <w:pPr>
        <w:spacing w:after="200"/>
        <w:rPr>
          <w:rFonts w:ascii="Times" w:hAnsi="Times"/>
          <w:sz w:val="20"/>
        </w:rPr>
      </w:pPr>
      <w:r w:rsidRPr="00F60233">
        <w:rPr>
          <w:color w:val="000000"/>
          <w:sz w:val="20"/>
        </w:rPr>
        <w:t>This course is dedicated to the promotion of physical activity, wellness, and an appreciation of nature through experience-based outdoor pursuits and Adventure Education.  The course will prepare students to facilitate teambuilding, adventure education, and basic outdoor activities to a variety of participants.  Focus of the course will be on the implementation of leadership, theory, and methodology of Adventure Education through experiential activities.</w:t>
      </w:r>
    </w:p>
    <w:p w14:paraId="0D90DE05" w14:textId="77777777" w:rsidR="002C380B" w:rsidRPr="00F60233" w:rsidRDefault="002C380B" w:rsidP="00F60233">
      <w:pPr>
        <w:rPr>
          <w:rFonts w:ascii="Times" w:hAnsi="Times"/>
          <w:sz w:val="20"/>
        </w:rPr>
      </w:pPr>
      <w:r w:rsidRPr="00F60233">
        <w:rPr>
          <w:b/>
          <w:bCs/>
          <w:color w:val="000000"/>
          <w:sz w:val="20"/>
        </w:rPr>
        <w:t>Course Purpose:</w:t>
      </w:r>
      <w:r w:rsidRPr="00F60233">
        <w:rPr>
          <w:color w:val="000000"/>
          <w:sz w:val="20"/>
        </w:rPr>
        <w:t xml:space="preserve"> </w:t>
      </w:r>
    </w:p>
    <w:p w14:paraId="09A22536" w14:textId="77777777" w:rsidR="002C380B" w:rsidRPr="00F60233" w:rsidRDefault="002C380B" w:rsidP="00F60233">
      <w:pPr>
        <w:rPr>
          <w:rFonts w:ascii="Times" w:hAnsi="Times"/>
          <w:sz w:val="20"/>
        </w:rPr>
      </w:pPr>
      <w:r w:rsidRPr="00F60233">
        <w:rPr>
          <w:color w:val="000000"/>
          <w:sz w:val="20"/>
        </w:rPr>
        <w:t xml:space="preserve">This course is a part of the Physical Education program in order to give students the foundational experience and pedagogical understanding of outdoor pursuits and Adventure Education.  These two areas contribute to a physically educated person, and as future physical educators and physical activity professionals, student need to be competent in offering programming and instruction in outdoor pursuits and Adventure Education. </w:t>
      </w:r>
    </w:p>
    <w:p w14:paraId="2C7A2F5B" w14:textId="77777777" w:rsidR="002C380B" w:rsidRPr="00F60233" w:rsidRDefault="002C380B" w:rsidP="00F60233">
      <w:pPr>
        <w:rPr>
          <w:rFonts w:ascii="Times" w:hAnsi="Times"/>
          <w:sz w:val="20"/>
        </w:rPr>
      </w:pPr>
    </w:p>
    <w:p w14:paraId="66778C60" w14:textId="77777777" w:rsidR="002C380B" w:rsidRPr="00F60233" w:rsidRDefault="002C380B" w:rsidP="00F60233">
      <w:pPr>
        <w:rPr>
          <w:rFonts w:ascii="Times" w:hAnsi="Times"/>
          <w:sz w:val="20"/>
        </w:rPr>
      </w:pPr>
      <w:r w:rsidRPr="00F60233">
        <w:rPr>
          <w:b/>
          <w:bCs/>
          <w:color w:val="000000"/>
          <w:sz w:val="20"/>
        </w:rPr>
        <w:t xml:space="preserve">Course Objectives: </w:t>
      </w:r>
    </w:p>
    <w:p w14:paraId="1351224F" w14:textId="77777777" w:rsidR="002C380B" w:rsidRPr="0033465E" w:rsidRDefault="002C380B" w:rsidP="0033465E">
      <w:pPr>
        <w:pStyle w:val="ListParagraph"/>
        <w:numPr>
          <w:ilvl w:val="0"/>
          <w:numId w:val="9"/>
        </w:numPr>
        <w:shd w:val="clear" w:color="auto" w:fill="FFFFFF"/>
        <w:textAlignment w:val="baseline"/>
        <w:rPr>
          <w:color w:val="000000"/>
          <w:sz w:val="20"/>
        </w:rPr>
      </w:pPr>
      <w:r w:rsidRPr="0033465E">
        <w:rPr>
          <w:color w:val="000000"/>
          <w:sz w:val="20"/>
          <w:shd w:val="clear" w:color="auto" w:fill="FFFFFF"/>
        </w:rPr>
        <w:t xml:space="preserve">Students will be able to perform key course techniques and </w:t>
      </w:r>
      <w:proofErr w:type="gramStart"/>
      <w:r w:rsidRPr="0033465E">
        <w:rPr>
          <w:color w:val="000000"/>
          <w:sz w:val="20"/>
          <w:shd w:val="clear" w:color="auto" w:fill="FFFFFF"/>
        </w:rPr>
        <w:t>problem solving</w:t>
      </w:r>
      <w:proofErr w:type="gramEnd"/>
      <w:r w:rsidRPr="0033465E">
        <w:rPr>
          <w:color w:val="000000"/>
          <w:sz w:val="20"/>
          <w:shd w:val="clear" w:color="auto" w:fill="FFFFFF"/>
        </w:rPr>
        <w:t xml:space="preserve"> strategies in an outdoor pursuits/Adventure Education setting. (IPETES 2.1)</w:t>
      </w:r>
    </w:p>
    <w:p w14:paraId="2A9DE59A" w14:textId="77777777" w:rsidR="002C380B" w:rsidRPr="0033465E" w:rsidRDefault="002C380B" w:rsidP="0033465E">
      <w:pPr>
        <w:pStyle w:val="ListParagraph"/>
        <w:numPr>
          <w:ilvl w:val="0"/>
          <w:numId w:val="9"/>
        </w:numPr>
        <w:textAlignment w:val="baseline"/>
        <w:rPr>
          <w:color w:val="000000"/>
          <w:sz w:val="20"/>
        </w:rPr>
      </w:pPr>
      <w:r w:rsidRPr="0033465E">
        <w:rPr>
          <w:color w:val="000000"/>
          <w:sz w:val="20"/>
        </w:rPr>
        <w:t>Students will demonstrate knowledge and understanding of all elements of the key instructional models of the course. (IPETES 1.1, 1.2, 1.3, 3.1, 4.5, 4.6, 5.1)</w:t>
      </w:r>
    </w:p>
    <w:p w14:paraId="067E0191" w14:textId="77777777" w:rsidR="002C380B" w:rsidRPr="0033465E" w:rsidRDefault="002C380B" w:rsidP="0033465E">
      <w:pPr>
        <w:pStyle w:val="ListParagraph"/>
        <w:numPr>
          <w:ilvl w:val="0"/>
          <w:numId w:val="9"/>
        </w:numPr>
        <w:shd w:val="clear" w:color="auto" w:fill="FFFFFF"/>
        <w:textAlignment w:val="baseline"/>
        <w:rPr>
          <w:color w:val="333333"/>
          <w:sz w:val="20"/>
        </w:rPr>
      </w:pPr>
      <w:r w:rsidRPr="0033465E">
        <w:rPr>
          <w:color w:val="000000"/>
          <w:sz w:val="20"/>
        </w:rPr>
        <w:t xml:space="preserve">Students will be able to apply physically </w:t>
      </w:r>
      <w:r w:rsidRPr="0033465E">
        <w:rPr>
          <w:color w:val="333333"/>
          <w:sz w:val="20"/>
          <w:shd w:val="clear" w:color="auto" w:fill="FFFFFF"/>
        </w:rPr>
        <w:t>active teaching and management strategies as they outdoor pursuits and Adventure Education contexts. (IPETES 3.4. 4.5)</w:t>
      </w:r>
    </w:p>
    <w:p w14:paraId="2B0EC921" w14:textId="77777777" w:rsidR="002C380B" w:rsidRPr="0033465E" w:rsidRDefault="002C380B" w:rsidP="0033465E">
      <w:pPr>
        <w:pStyle w:val="ListParagraph"/>
        <w:numPr>
          <w:ilvl w:val="0"/>
          <w:numId w:val="9"/>
        </w:numPr>
        <w:textAlignment w:val="baseline"/>
        <w:rPr>
          <w:color w:val="000000"/>
          <w:sz w:val="20"/>
        </w:rPr>
      </w:pPr>
      <w:r w:rsidRPr="0033465E">
        <w:rPr>
          <w:color w:val="000000"/>
          <w:sz w:val="20"/>
        </w:rPr>
        <w:t>Students will be able to plan and implement a variety of challenges to facilitate engaging, relevant, sequential experiences that promote skill mastery and incorporate reflection and transference. (IPETES 3.1, 3.2, 3.3, 3.4, 3.6, 5.3)</w:t>
      </w:r>
    </w:p>
    <w:p w14:paraId="7146CC54" w14:textId="77777777" w:rsidR="002C380B" w:rsidRPr="0033465E" w:rsidRDefault="002C380B" w:rsidP="0033465E">
      <w:pPr>
        <w:pStyle w:val="ListParagraph"/>
        <w:numPr>
          <w:ilvl w:val="0"/>
          <w:numId w:val="9"/>
        </w:numPr>
        <w:textAlignment w:val="baseline"/>
        <w:rPr>
          <w:color w:val="000000"/>
          <w:sz w:val="20"/>
        </w:rPr>
      </w:pPr>
      <w:r w:rsidRPr="0033465E">
        <w:rPr>
          <w:color w:val="000000"/>
          <w:sz w:val="20"/>
        </w:rPr>
        <w:t>Students will be able to identify, plan, and implement a physically and emotional safe challenge environment as well as utilize and manage appropriate risk to meet the diverse needs of participants. (IPETES 3.1, 3.4, 3.5, 3.6, 6.1)</w:t>
      </w:r>
    </w:p>
    <w:p w14:paraId="4419AE72" w14:textId="77777777" w:rsidR="002C380B" w:rsidRPr="0033465E" w:rsidRDefault="002C380B" w:rsidP="0033465E">
      <w:pPr>
        <w:pStyle w:val="ListParagraph"/>
        <w:numPr>
          <w:ilvl w:val="0"/>
          <w:numId w:val="9"/>
        </w:numPr>
        <w:textAlignment w:val="baseline"/>
        <w:rPr>
          <w:color w:val="000000"/>
          <w:sz w:val="20"/>
        </w:rPr>
      </w:pPr>
      <w:r w:rsidRPr="0033465E">
        <w:rPr>
          <w:color w:val="000000"/>
          <w:sz w:val="20"/>
        </w:rPr>
        <w:t>Students will be able to design and implement outdoor and Adventure Education environments that support a caring and positive group culture. (IPETES 4.6, 6.1, 6.3, 6.4)</w:t>
      </w:r>
    </w:p>
    <w:p w14:paraId="2846360A" w14:textId="77777777" w:rsidR="002C380B" w:rsidRPr="0033465E" w:rsidRDefault="002C380B" w:rsidP="0033465E">
      <w:pPr>
        <w:pStyle w:val="ListParagraph"/>
        <w:numPr>
          <w:ilvl w:val="0"/>
          <w:numId w:val="9"/>
        </w:numPr>
        <w:textAlignment w:val="baseline"/>
        <w:rPr>
          <w:color w:val="000000"/>
          <w:sz w:val="20"/>
        </w:rPr>
      </w:pPr>
      <w:r w:rsidRPr="0033465E">
        <w:rPr>
          <w:color w:val="000000"/>
          <w:sz w:val="20"/>
        </w:rPr>
        <w:t>Students will select and implement a variety of assessments strategies for student learning according to key course curricular models through outdoor pursuits and Adventure Education in a controlled and/or dynamic physical activity teaching setting. (IPETES 1.5, 5.1, 5.2, 5.3)</w:t>
      </w:r>
    </w:p>
    <w:p w14:paraId="2893E351" w14:textId="77777777" w:rsidR="002C380B" w:rsidRPr="0033465E" w:rsidRDefault="002C380B" w:rsidP="0033465E">
      <w:pPr>
        <w:pStyle w:val="ListParagraph"/>
        <w:numPr>
          <w:ilvl w:val="0"/>
          <w:numId w:val="9"/>
        </w:numPr>
        <w:textAlignment w:val="baseline"/>
        <w:rPr>
          <w:color w:val="000000"/>
          <w:sz w:val="20"/>
        </w:rPr>
      </w:pPr>
      <w:r w:rsidRPr="0033465E">
        <w:rPr>
          <w:color w:val="000000"/>
          <w:sz w:val="20"/>
        </w:rPr>
        <w:lastRenderedPageBreak/>
        <w:t>Students will understand how to and implement developmentally-appropriate modifications and adaptations according to key course instructional models to optimize student inclusion through outdoor pursuits and Adventure Education in a physical activity teaching setting. (IPETES 3.5, 3.6, 4.4)</w:t>
      </w:r>
    </w:p>
    <w:p w14:paraId="4C84716B" w14:textId="77777777" w:rsidR="002C380B" w:rsidRPr="0033465E" w:rsidRDefault="002C380B" w:rsidP="0033465E">
      <w:pPr>
        <w:pStyle w:val="ListParagraph"/>
        <w:numPr>
          <w:ilvl w:val="0"/>
          <w:numId w:val="9"/>
        </w:numPr>
        <w:textAlignment w:val="baseline"/>
        <w:rPr>
          <w:color w:val="000000"/>
          <w:sz w:val="20"/>
        </w:rPr>
      </w:pPr>
      <w:r w:rsidRPr="0033465E">
        <w:rPr>
          <w:color w:val="000000"/>
          <w:sz w:val="20"/>
        </w:rPr>
        <w:t>Students will utilize relevant technology in applied learning experiences according to key course instructional models in a physical activity teaching setting. (IPETES 3.7)</w:t>
      </w:r>
    </w:p>
    <w:p w14:paraId="0FFFEB4B" w14:textId="77777777" w:rsidR="002C380B" w:rsidRPr="00F60233" w:rsidRDefault="002C380B" w:rsidP="00F60233">
      <w:pPr>
        <w:rPr>
          <w:rFonts w:ascii="Times" w:hAnsi="Times"/>
          <w:sz w:val="20"/>
        </w:rPr>
      </w:pPr>
    </w:p>
    <w:p w14:paraId="67F2526B" w14:textId="77777777" w:rsidR="002C380B" w:rsidRPr="00F60233" w:rsidRDefault="002C380B" w:rsidP="00F60233">
      <w:pPr>
        <w:rPr>
          <w:rFonts w:ascii="Times" w:hAnsi="Times"/>
          <w:sz w:val="20"/>
        </w:rPr>
      </w:pPr>
      <w:r w:rsidRPr="00F60233">
        <w:rPr>
          <w:i/>
          <w:iCs/>
          <w:color w:val="000000"/>
          <w:sz w:val="20"/>
        </w:rPr>
        <w:t>*IPETES: Initial Physical Education Teacher Education Standards, National Association for Sport and Physical Education (NASPE, 2008).</w:t>
      </w:r>
    </w:p>
    <w:p w14:paraId="5650B939" w14:textId="77777777" w:rsidR="002C380B" w:rsidRPr="00F60233" w:rsidRDefault="002C380B" w:rsidP="00F60233">
      <w:pPr>
        <w:rPr>
          <w:rFonts w:ascii="Times" w:hAnsi="Times"/>
          <w:sz w:val="20"/>
        </w:rPr>
      </w:pPr>
    </w:p>
    <w:p w14:paraId="71DE9E30" w14:textId="77777777" w:rsidR="002C380B" w:rsidRPr="00F60233" w:rsidRDefault="002C380B" w:rsidP="00F60233">
      <w:pPr>
        <w:rPr>
          <w:rFonts w:ascii="Times" w:hAnsi="Times"/>
          <w:sz w:val="20"/>
        </w:rPr>
      </w:pPr>
      <w:r w:rsidRPr="00F60233">
        <w:rPr>
          <w:b/>
          <w:bCs/>
          <w:color w:val="000000"/>
          <w:sz w:val="20"/>
        </w:rPr>
        <w:t>Prerequisites/Co-requisites:</w:t>
      </w:r>
      <w:r w:rsidRPr="00F60233">
        <w:rPr>
          <w:color w:val="000000"/>
          <w:sz w:val="20"/>
        </w:rPr>
        <w:t xml:space="preserve">  None</w:t>
      </w:r>
    </w:p>
    <w:p w14:paraId="04679984" w14:textId="77777777" w:rsidR="002C380B" w:rsidRPr="00F60233" w:rsidRDefault="002C380B" w:rsidP="00F60233">
      <w:pPr>
        <w:rPr>
          <w:rFonts w:ascii="Times" w:hAnsi="Times"/>
          <w:sz w:val="20"/>
        </w:rPr>
      </w:pPr>
    </w:p>
    <w:p w14:paraId="15791D05" w14:textId="77777777" w:rsidR="002C380B" w:rsidRPr="00F60233" w:rsidRDefault="002C380B" w:rsidP="00F60233">
      <w:pPr>
        <w:rPr>
          <w:color w:val="000000"/>
          <w:sz w:val="20"/>
        </w:rPr>
      </w:pPr>
      <w:r w:rsidRPr="00F60233">
        <w:rPr>
          <w:b/>
          <w:bCs/>
          <w:color w:val="000000"/>
          <w:sz w:val="20"/>
        </w:rPr>
        <w:t xml:space="preserve">Textbook Required: </w:t>
      </w:r>
      <w:r w:rsidRPr="00F60233">
        <w:rPr>
          <w:color w:val="000000"/>
          <w:sz w:val="20"/>
        </w:rPr>
        <w:t xml:space="preserve">None; </w:t>
      </w:r>
      <w:proofErr w:type="gramStart"/>
      <w:r w:rsidRPr="00F60233">
        <w:rPr>
          <w:color w:val="000000"/>
          <w:sz w:val="20"/>
        </w:rPr>
        <w:t>however</w:t>
      </w:r>
      <w:proofErr w:type="gramEnd"/>
      <w:r w:rsidRPr="00F60233">
        <w:rPr>
          <w:color w:val="000000"/>
          <w:sz w:val="20"/>
        </w:rPr>
        <w:t xml:space="preserve"> resources will be made available in class, and through Halle Library reserve.</w:t>
      </w:r>
    </w:p>
    <w:p w14:paraId="625B07E7" w14:textId="77777777" w:rsidR="002C380B" w:rsidRPr="00F60233" w:rsidRDefault="002C380B" w:rsidP="00F60233">
      <w:pPr>
        <w:rPr>
          <w:color w:val="000000"/>
          <w:sz w:val="20"/>
        </w:rPr>
      </w:pPr>
      <w:r w:rsidRPr="00F60233">
        <w:rPr>
          <w:color w:val="000000"/>
          <w:sz w:val="20"/>
        </w:rPr>
        <w:t xml:space="preserve">*In place of textbook cost, some outside activity fees will be required. The instructor is keeping cost as low as possible but believes these activities will greatly improve our learning experience. * </w:t>
      </w:r>
    </w:p>
    <w:p w14:paraId="594B26DF" w14:textId="77777777" w:rsidR="002C380B" w:rsidRPr="00F60233" w:rsidRDefault="002C380B" w:rsidP="00F60233">
      <w:pPr>
        <w:rPr>
          <w:rFonts w:ascii="Times" w:hAnsi="Times"/>
          <w:sz w:val="20"/>
        </w:rPr>
      </w:pPr>
    </w:p>
    <w:p w14:paraId="331F1FD0" w14:textId="77777777" w:rsidR="002C380B" w:rsidRPr="00F60233" w:rsidRDefault="002C380B" w:rsidP="00F60233">
      <w:pPr>
        <w:rPr>
          <w:rFonts w:ascii="Times" w:hAnsi="Times"/>
          <w:sz w:val="20"/>
        </w:rPr>
      </w:pPr>
      <w:r w:rsidRPr="00F60233">
        <w:rPr>
          <w:b/>
          <w:bCs/>
          <w:color w:val="000000"/>
          <w:sz w:val="20"/>
        </w:rPr>
        <w:t>Credit Hours Allocated Per Semester:</w:t>
      </w:r>
      <w:r w:rsidRPr="00F60233">
        <w:rPr>
          <w:color w:val="000000"/>
          <w:sz w:val="20"/>
        </w:rPr>
        <w:t xml:space="preserve">  2</w:t>
      </w:r>
    </w:p>
    <w:p w14:paraId="4C14507E" w14:textId="77777777" w:rsidR="002C380B" w:rsidRPr="00F60233" w:rsidRDefault="002C380B" w:rsidP="00F60233">
      <w:pPr>
        <w:rPr>
          <w:rFonts w:ascii="Times" w:hAnsi="Times"/>
          <w:sz w:val="20"/>
        </w:rPr>
      </w:pPr>
    </w:p>
    <w:p w14:paraId="4260DB1F" w14:textId="77777777" w:rsidR="002C380B" w:rsidRPr="00F60233" w:rsidRDefault="002C380B" w:rsidP="00F60233">
      <w:pPr>
        <w:rPr>
          <w:rFonts w:ascii="Times" w:hAnsi="Times"/>
          <w:sz w:val="20"/>
        </w:rPr>
      </w:pPr>
      <w:r w:rsidRPr="00F60233">
        <w:rPr>
          <w:b/>
          <w:bCs/>
          <w:color w:val="000000"/>
          <w:sz w:val="20"/>
        </w:rPr>
        <w:t xml:space="preserve">Majors and/or Minors </w:t>
      </w:r>
      <w:proofErr w:type="gramStart"/>
      <w:r w:rsidRPr="00F60233">
        <w:rPr>
          <w:b/>
          <w:bCs/>
          <w:color w:val="000000"/>
          <w:sz w:val="20"/>
        </w:rPr>
        <w:t>In</w:t>
      </w:r>
      <w:proofErr w:type="gramEnd"/>
      <w:r w:rsidRPr="00F60233">
        <w:rPr>
          <w:b/>
          <w:bCs/>
          <w:color w:val="000000"/>
          <w:sz w:val="20"/>
        </w:rPr>
        <w:t xml:space="preserve"> Which This Class is Required: </w:t>
      </w:r>
    </w:p>
    <w:p w14:paraId="18C31CF0" w14:textId="77777777" w:rsidR="002C380B" w:rsidRPr="00F60233" w:rsidRDefault="002C380B" w:rsidP="00F60233">
      <w:pPr>
        <w:rPr>
          <w:rFonts w:ascii="Times" w:hAnsi="Times"/>
          <w:sz w:val="20"/>
        </w:rPr>
      </w:pPr>
      <w:r w:rsidRPr="00F60233">
        <w:rPr>
          <w:color w:val="000000"/>
          <w:sz w:val="20"/>
        </w:rPr>
        <w:t>Sport Performance &amp; Fitness Entrepreneurship, Physical Education Teacher Education, Physical Education Teaching (’13-14 catalog year major declare &amp; earlier), Physical Education Non-Teaching (’13-14 catalog year major declare &amp; older)</w:t>
      </w:r>
    </w:p>
    <w:p w14:paraId="1039F384" w14:textId="77777777" w:rsidR="002C380B" w:rsidRPr="00F60233" w:rsidRDefault="002C380B" w:rsidP="00F60233">
      <w:pPr>
        <w:rPr>
          <w:rFonts w:ascii="Times" w:hAnsi="Times"/>
          <w:sz w:val="20"/>
        </w:rPr>
      </w:pPr>
    </w:p>
    <w:p w14:paraId="1A3FB7A4" w14:textId="77777777" w:rsidR="002C380B" w:rsidRPr="00F60233" w:rsidRDefault="002C380B" w:rsidP="00F60233">
      <w:pPr>
        <w:rPr>
          <w:rFonts w:ascii="Times" w:hAnsi="Times"/>
          <w:sz w:val="20"/>
        </w:rPr>
      </w:pPr>
      <w:r w:rsidRPr="00F60233">
        <w:rPr>
          <w:b/>
          <w:bCs/>
          <w:color w:val="000000"/>
          <w:sz w:val="20"/>
        </w:rPr>
        <w:t>Instructional Procedures:</w:t>
      </w:r>
    </w:p>
    <w:p w14:paraId="1974DA42" w14:textId="77777777" w:rsidR="002C380B" w:rsidRPr="00F60233" w:rsidRDefault="002C380B" w:rsidP="00F60233">
      <w:pPr>
        <w:rPr>
          <w:rFonts w:ascii="Times" w:hAnsi="Times"/>
          <w:sz w:val="20"/>
        </w:rPr>
      </w:pPr>
      <w:r w:rsidRPr="00F60233">
        <w:rPr>
          <w:color w:val="000000"/>
          <w:sz w:val="20"/>
        </w:rPr>
        <w:t xml:space="preserve">Students are also expected to check and reply to their assigned </w:t>
      </w:r>
      <w:hyperlink r:id="rId5" w:history="1">
        <w:proofErr w:type="spellStart"/>
        <w:r w:rsidRPr="00F60233">
          <w:rPr>
            <w:color w:val="0000FF"/>
            <w:sz w:val="20"/>
            <w:u w:val="single"/>
          </w:rPr>
          <w:t>EagleMail</w:t>
        </w:r>
        <w:proofErr w:type="spellEnd"/>
        <w:r w:rsidRPr="00F60233">
          <w:rPr>
            <w:color w:val="0000FF"/>
            <w:sz w:val="20"/>
            <w:u w:val="single"/>
          </w:rPr>
          <w:t xml:space="preserve"> EMU student email</w:t>
        </w:r>
      </w:hyperlink>
      <w:r w:rsidRPr="00F60233">
        <w:rPr>
          <w:color w:val="000000"/>
          <w:sz w:val="20"/>
        </w:rPr>
        <w:t xml:space="preserve"> account, as well as other technology-based methods of communication established by the instructor. </w:t>
      </w:r>
    </w:p>
    <w:p w14:paraId="32E5DAFD" w14:textId="77777777" w:rsidR="002C380B" w:rsidRPr="00F60233" w:rsidRDefault="002C380B" w:rsidP="00F60233">
      <w:pPr>
        <w:rPr>
          <w:rFonts w:ascii="Times" w:hAnsi="Times"/>
          <w:sz w:val="20"/>
        </w:rPr>
      </w:pPr>
    </w:p>
    <w:p w14:paraId="370EDA8D" w14:textId="77777777" w:rsidR="002C380B" w:rsidRDefault="002C380B" w:rsidP="00F60233">
      <w:r w:rsidRPr="00F60233">
        <w:rPr>
          <w:color w:val="000000"/>
          <w:sz w:val="20"/>
        </w:rPr>
        <w:t xml:space="preserve">Other valuable, course-related information will be share on the course Face book group: </w:t>
      </w:r>
      <w:hyperlink r:id="rId6" w:history="1">
        <w:r w:rsidRPr="00F60233">
          <w:rPr>
            <w:color w:val="1155CC"/>
            <w:sz w:val="20"/>
            <w:u w:val="single"/>
          </w:rPr>
          <w:t>https://www.facebook.com/groups/531408523676419/</w:t>
        </w:r>
      </w:hyperlink>
    </w:p>
    <w:p w14:paraId="4FE3275E" w14:textId="77777777" w:rsidR="002C380B" w:rsidRPr="0035537D" w:rsidRDefault="002C380B" w:rsidP="0035537D">
      <w:pPr>
        <w:rPr>
          <w:sz w:val="20"/>
        </w:rPr>
      </w:pPr>
      <w:r w:rsidRPr="0035537D">
        <w:rPr>
          <w:sz w:val="20"/>
        </w:rPr>
        <w:t xml:space="preserve">It is your responsibility to check this for information, assignments, and other class materials. </w:t>
      </w:r>
    </w:p>
    <w:p w14:paraId="586A1A50" w14:textId="77777777" w:rsidR="002C380B" w:rsidRPr="0035537D" w:rsidRDefault="002C380B" w:rsidP="0035537D">
      <w:pPr>
        <w:rPr>
          <w:sz w:val="20"/>
        </w:rPr>
      </w:pPr>
    </w:p>
    <w:p w14:paraId="79804EBE" w14:textId="77777777" w:rsidR="002C380B" w:rsidRPr="0035537D" w:rsidRDefault="002C380B" w:rsidP="0035537D">
      <w:pPr>
        <w:rPr>
          <w:sz w:val="20"/>
        </w:rPr>
      </w:pPr>
      <w:r w:rsidRPr="0035537D">
        <w:rPr>
          <w:sz w:val="20"/>
        </w:rPr>
        <w:t>Sign up for group texts: Text this number”81010” in the message box put this message: “@phed309”</w:t>
      </w:r>
      <w:r w:rsidRPr="0035537D">
        <w:rPr>
          <w:sz w:val="20"/>
        </w:rPr>
        <w:tab/>
        <w:t>To unsubscribe put this message: “unsubscribe@phed309”</w:t>
      </w:r>
    </w:p>
    <w:p w14:paraId="4A59CD81" w14:textId="77777777" w:rsidR="002C380B" w:rsidRPr="00F60233" w:rsidRDefault="002C380B" w:rsidP="0035537D">
      <w:pPr>
        <w:rPr>
          <w:rFonts w:ascii="Times" w:hAnsi="Times"/>
          <w:sz w:val="20"/>
        </w:rPr>
      </w:pPr>
    </w:p>
    <w:p w14:paraId="722D98B7" w14:textId="77777777" w:rsidR="002C380B" w:rsidRDefault="002C380B" w:rsidP="00F60233">
      <w:pPr>
        <w:jc w:val="center"/>
        <w:rPr>
          <w:b/>
          <w:bCs/>
          <w:color w:val="000000"/>
          <w:sz w:val="20"/>
        </w:rPr>
      </w:pPr>
      <w:r w:rsidRPr="00F60233">
        <w:rPr>
          <w:b/>
          <w:bCs/>
          <w:color w:val="000000"/>
          <w:sz w:val="20"/>
        </w:rPr>
        <w:t>Method of Evaluation/Description of Course Assignments:</w:t>
      </w:r>
    </w:p>
    <w:p w14:paraId="5A488FED" w14:textId="77777777" w:rsidR="005D4C1D" w:rsidRDefault="005D4C1D" w:rsidP="00F60233">
      <w:pPr>
        <w:jc w:val="center"/>
        <w:rPr>
          <w:b/>
          <w:bCs/>
          <w:color w:val="000000"/>
          <w:sz w:val="20"/>
        </w:rPr>
      </w:pPr>
    </w:p>
    <w:tbl>
      <w:tblPr>
        <w:tblStyle w:val="TableGrid"/>
        <w:tblW w:w="8708" w:type="dxa"/>
        <w:tblLook w:val="00A0" w:firstRow="1" w:lastRow="0" w:firstColumn="1" w:lastColumn="0" w:noHBand="0" w:noVBand="0"/>
      </w:tblPr>
      <w:tblGrid>
        <w:gridCol w:w="7363"/>
        <w:gridCol w:w="1345"/>
      </w:tblGrid>
      <w:tr w:rsidR="005D4C1D" w:rsidRPr="00F60233" w14:paraId="157836A3" w14:textId="77777777" w:rsidTr="00EE4475">
        <w:trPr>
          <w:trHeight w:val="298"/>
        </w:trPr>
        <w:tc>
          <w:tcPr>
            <w:tcW w:w="7363" w:type="dxa"/>
          </w:tcPr>
          <w:p w14:paraId="2CC66338" w14:textId="77777777" w:rsidR="005D4C1D" w:rsidRPr="00F60233" w:rsidRDefault="005D4C1D" w:rsidP="00EE4475">
            <w:pPr>
              <w:spacing w:line="240" w:lineRule="atLeast"/>
              <w:rPr>
                <w:rFonts w:ascii="Times" w:hAnsi="Times"/>
                <w:sz w:val="20"/>
              </w:rPr>
            </w:pPr>
            <w:r>
              <w:rPr>
                <w:rFonts w:ascii="Times" w:hAnsi="Times"/>
                <w:sz w:val="20"/>
              </w:rPr>
              <w:t>Class Reading and Canvass Discussion</w:t>
            </w:r>
          </w:p>
        </w:tc>
        <w:tc>
          <w:tcPr>
            <w:tcW w:w="1345" w:type="dxa"/>
          </w:tcPr>
          <w:p w14:paraId="51D9394E" w14:textId="77777777" w:rsidR="005D4C1D" w:rsidRPr="00F60233" w:rsidRDefault="005D4C1D" w:rsidP="00EE4475">
            <w:pPr>
              <w:spacing w:line="240" w:lineRule="atLeast"/>
              <w:jc w:val="center"/>
              <w:rPr>
                <w:rFonts w:ascii="Times" w:hAnsi="Times"/>
                <w:sz w:val="20"/>
              </w:rPr>
            </w:pPr>
            <w:r>
              <w:rPr>
                <w:rFonts w:ascii="Times" w:hAnsi="Times"/>
                <w:sz w:val="20"/>
              </w:rPr>
              <w:t>10</w:t>
            </w:r>
          </w:p>
        </w:tc>
      </w:tr>
      <w:tr w:rsidR="005D4C1D" w:rsidRPr="00F60233" w14:paraId="68FCE85D" w14:textId="77777777" w:rsidTr="00EE4475">
        <w:trPr>
          <w:trHeight w:val="231"/>
        </w:trPr>
        <w:tc>
          <w:tcPr>
            <w:tcW w:w="7363" w:type="dxa"/>
          </w:tcPr>
          <w:p w14:paraId="3FD4C1C3" w14:textId="77777777" w:rsidR="005D4C1D" w:rsidRPr="00F60233" w:rsidRDefault="005D4C1D" w:rsidP="00EE4475">
            <w:pPr>
              <w:spacing w:line="240" w:lineRule="atLeast"/>
              <w:rPr>
                <w:rFonts w:ascii="Times" w:hAnsi="Times"/>
                <w:sz w:val="20"/>
              </w:rPr>
            </w:pPr>
            <w:r>
              <w:rPr>
                <w:rFonts w:ascii="Times" w:hAnsi="Times"/>
                <w:sz w:val="20"/>
              </w:rPr>
              <w:t>Class Reflections: 6 due @ 8</w:t>
            </w:r>
            <w:r w:rsidRPr="00F60233">
              <w:rPr>
                <w:rFonts w:ascii="Times" w:hAnsi="Times"/>
                <w:sz w:val="20"/>
              </w:rPr>
              <w:t xml:space="preserve"> points each. </w:t>
            </w:r>
          </w:p>
        </w:tc>
        <w:tc>
          <w:tcPr>
            <w:tcW w:w="1345" w:type="dxa"/>
          </w:tcPr>
          <w:p w14:paraId="601A38AB" w14:textId="77777777" w:rsidR="005D4C1D" w:rsidRPr="00F60233" w:rsidRDefault="005D4C1D" w:rsidP="00EE4475">
            <w:pPr>
              <w:spacing w:line="240" w:lineRule="atLeast"/>
              <w:jc w:val="center"/>
              <w:rPr>
                <w:rFonts w:ascii="Times" w:hAnsi="Times"/>
                <w:sz w:val="20"/>
              </w:rPr>
            </w:pPr>
            <w:r>
              <w:rPr>
                <w:rFonts w:ascii="Times" w:hAnsi="Times"/>
                <w:sz w:val="20"/>
              </w:rPr>
              <w:t>48</w:t>
            </w:r>
          </w:p>
        </w:tc>
      </w:tr>
      <w:tr w:rsidR="005D4C1D" w:rsidRPr="00F60233" w14:paraId="57093208" w14:textId="77777777" w:rsidTr="00EE4475">
        <w:trPr>
          <w:trHeight w:val="250"/>
        </w:trPr>
        <w:tc>
          <w:tcPr>
            <w:tcW w:w="7363" w:type="dxa"/>
          </w:tcPr>
          <w:p w14:paraId="496B155F" w14:textId="77777777" w:rsidR="005D4C1D" w:rsidRPr="00F60233" w:rsidRDefault="005D4C1D" w:rsidP="00EE4475">
            <w:pPr>
              <w:spacing w:line="240" w:lineRule="atLeast"/>
              <w:rPr>
                <w:rFonts w:ascii="Times" w:hAnsi="Times"/>
                <w:sz w:val="20"/>
              </w:rPr>
            </w:pPr>
            <w:r w:rsidRPr="00F60233">
              <w:rPr>
                <w:rFonts w:ascii="Times" w:hAnsi="Times"/>
                <w:sz w:val="20"/>
              </w:rPr>
              <w:t>Team Building Challenge Peer Facilitation</w:t>
            </w:r>
          </w:p>
        </w:tc>
        <w:tc>
          <w:tcPr>
            <w:tcW w:w="1345" w:type="dxa"/>
          </w:tcPr>
          <w:p w14:paraId="2C1FB255" w14:textId="77777777" w:rsidR="005D4C1D" w:rsidRPr="00F60233" w:rsidRDefault="005D4C1D" w:rsidP="00EE4475">
            <w:pPr>
              <w:spacing w:line="240" w:lineRule="atLeast"/>
              <w:jc w:val="center"/>
              <w:rPr>
                <w:rFonts w:ascii="Times" w:hAnsi="Times"/>
                <w:sz w:val="20"/>
              </w:rPr>
            </w:pPr>
            <w:r>
              <w:rPr>
                <w:rFonts w:ascii="Times" w:hAnsi="Times"/>
                <w:sz w:val="20"/>
              </w:rPr>
              <w:t>15</w:t>
            </w:r>
          </w:p>
        </w:tc>
      </w:tr>
      <w:tr w:rsidR="005D4C1D" w:rsidRPr="00F60233" w14:paraId="07C74899" w14:textId="77777777" w:rsidTr="00EE4475">
        <w:trPr>
          <w:trHeight w:val="990"/>
        </w:trPr>
        <w:tc>
          <w:tcPr>
            <w:tcW w:w="7363" w:type="dxa"/>
          </w:tcPr>
          <w:p w14:paraId="16D13DDE" w14:textId="77777777" w:rsidR="005D4C1D" w:rsidRDefault="005D4C1D" w:rsidP="00EE4475">
            <w:pPr>
              <w:spacing w:line="240" w:lineRule="atLeast"/>
              <w:rPr>
                <w:rFonts w:ascii="Times" w:hAnsi="Times"/>
                <w:sz w:val="20"/>
              </w:rPr>
            </w:pPr>
            <w:r w:rsidRPr="00F60233">
              <w:rPr>
                <w:rFonts w:ascii="Times" w:hAnsi="Times"/>
                <w:sz w:val="20"/>
              </w:rPr>
              <w:t>Fitness Professional (Create an event based off of an outdoor/adventure th</w:t>
            </w:r>
            <w:r>
              <w:rPr>
                <w:rFonts w:ascii="Times" w:hAnsi="Times"/>
                <w:sz w:val="20"/>
              </w:rPr>
              <w:t>eme related to your profession.</w:t>
            </w:r>
          </w:p>
          <w:p w14:paraId="743F22C5" w14:textId="77777777" w:rsidR="005D4C1D" w:rsidRPr="00F60233" w:rsidRDefault="005D4C1D" w:rsidP="00EE4475">
            <w:pPr>
              <w:spacing w:line="240" w:lineRule="atLeast"/>
              <w:rPr>
                <w:rFonts w:ascii="Times" w:hAnsi="Times"/>
                <w:sz w:val="20"/>
              </w:rPr>
            </w:pPr>
            <w:r>
              <w:rPr>
                <w:rFonts w:ascii="Times" w:hAnsi="Times"/>
                <w:sz w:val="20"/>
              </w:rPr>
              <w:t xml:space="preserve">*PE Teachers – Create an event on an outdoor/adventure based activity you could use for a school you may work at. Should be an after-school event or field trip. </w:t>
            </w:r>
          </w:p>
        </w:tc>
        <w:tc>
          <w:tcPr>
            <w:tcW w:w="1345" w:type="dxa"/>
          </w:tcPr>
          <w:p w14:paraId="3525D774" w14:textId="77777777" w:rsidR="005D4C1D" w:rsidRPr="00F60233" w:rsidRDefault="005D4C1D" w:rsidP="00EE4475">
            <w:pPr>
              <w:spacing w:line="240" w:lineRule="atLeast"/>
              <w:jc w:val="center"/>
              <w:rPr>
                <w:rFonts w:ascii="Times" w:hAnsi="Times"/>
                <w:sz w:val="20"/>
              </w:rPr>
            </w:pPr>
            <w:r>
              <w:rPr>
                <w:rFonts w:ascii="Times" w:hAnsi="Times"/>
                <w:sz w:val="20"/>
              </w:rPr>
              <w:t>25</w:t>
            </w:r>
          </w:p>
        </w:tc>
      </w:tr>
      <w:tr w:rsidR="005D4C1D" w:rsidRPr="00F60233" w14:paraId="34AADF93" w14:textId="77777777" w:rsidTr="00EE4475">
        <w:trPr>
          <w:trHeight w:val="250"/>
        </w:trPr>
        <w:tc>
          <w:tcPr>
            <w:tcW w:w="7363" w:type="dxa"/>
          </w:tcPr>
          <w:p w14:paraId="0338C5B1" w14:textId="77777777" w:rsidR="005D4C1D" w:rsidRPr="00F60233" w:rsidRDefault="005D4C1D" w:rsidP="00EE4475">
            <w:pPr>
              <w:spacing w:line="240" w:lineRule="atLeast"/>
              <w:rPr>
                <w:rFonts w:ascii="Times" w:hAnsi="Times"/>
                <w:sz w:val="20"/>
              </w:rPr>
            </w:pPr>
            <w:r w:rsidRPr="00F60233">
              <w:rPr>
                <w:rFonts w:ascii="Times" w:hAnsi="Times"/>
                <w:sz w:val="20"/>
              </w:rPr>
              <w:t xml:space="preserve">Final Class Reflection and Questionnaire </w:t>
            </w:r>
          </w:p>
        </w:tc>
        <w:tc>
          <w:tcPr>
            <w:tcW w:w="1345" w:type="dxa"/>
          </w:tcPr>
          <w:p w14:paraId="3404BBF1" w14:textId="77777777" w:rsidR="005D4C1D" w:rsidRPr="00F60233" w:rsidRDefault="005D4C1D" w:rsidP="00EE4475">
            <w:pPr>
              <w:spacing w:line="240" w:lineRule="atLeast"/>
              <w:jc w:val="center"/>
              <w:rPr>
                <w:rFonts w:ascii="Times" w:hAnsi="Times"/>
                <w:sz w:val="20"/>
              </w:rPr>
            </w:pPr>
            <w:r>
              <w:rPr>
                <w:rFonts w:ascii="Times" w:hAnsi="Times"/>
                <w:sz w:val="20"/>
              </w:rPr>
              <w:t>20</w:t>
            </w:r>
          </w:p>
        </w:tc>
      </w:tr>
      <w:tr w:rsidR="005D4C1D" w:rsidRPr="00F60233" w14:paraId="083E558A" w14:textId="77777777" w:rsidTr="00EE4475">
        <w:trPr>
          <w:trHeight w:val="250"/>
        </w:trPr>
        <w:tc>
          <w:tcPr>
            <w:tcW w:w="7363" w:type="dxa"/>
          </w:tcPr>
          <w:p w14:paraId="1A4FDEC6" w14:textId="77777777" w:rsidR="005D4C1D" w:rsidRPr="00F60233" w:rsidRDefault="005D4C1D" w:rsidP="00EE4475">
            <w:pPr>
              <w:spacing w:line="240" w:lineRule="atLeast"/>
              <w:rPr>
                <w:rFonts w:ascii="Times" w:hAnsi="Times"/>
                <w:sz w:val="20"/>
              </w:rPr>
            </w:pPr>
            <w:r w:rsidRPr="00F60233">
              <w:rPr>
                <w:rFonts w:ascii="Times" w:hAnsi="Times"/>
                <w:sz w:val="20"/>
              </w:rPr>
              <w:t>In Class Professionalism (9 points per session)</w:t>
            </w:r>
          </w:p>
        </w:tc>
        <w:tc>
          <w:tcPr>
            <w:tcW w:w="1345" w:type="dxa"/>
          </w:tcPr>
          <w:p w14:paraId="052219A4" w14:textId="77777777" w:rsidR="005D4C1D" w:rsidRPr="00F60233" w:rsidRDefault="005D4C1D" w:rsidP="00EE4475">
            <w:pPr>
              <w:spacing w:line="240" w:lineRule="atLeast"/>
              <w:jc w:val="center"/>
              <w:rPr>
                <w:rFonts w:ascii="Times" w:hAnsi="Times"/>
                <w:sz w:val="20"/>
              </w:rPr>
            </w:pPr>
            <w:r>
              <w:rPr>
                <w:rFonts w:ascii="Times" w:hAnsi="Times"/>
                <w:sz w:val="20"/>
              </w:rPr>
              <w:t>54</w:t>
            </w:r>
          </w:p>
        </w:tc>
      </w:tr>
      <w:tr w:rsidR="005D4C1D" w:rsidRPr="00F60233" w14:paraId="1FEAB63C" w14:textId="77777777" w:rsidTr="00EE4475">
        <w:trPr>
          <w:trHeight w:val="231"/>
        </w:trPr>
        <w:tc>
          <w:tcPr>
            <w:tcW w:w="7363" w:type="dxa"/>
          </w:tcPr>
          <w:p w14:paraId="5A644202" w14:textId="77777777" w:rsidR="005D4C1D" w:rsidRDefault="005D4C1D" w:rsidP="00EE4475">
            <w:pPr>
              <w:spacing w:line="240" w:lineRule="atLeast"/>
              <w:rPr>
                <w:rFonts w:ascii="Times" w:hAnsi="Times"/>
                <w:sz w:val="20"/>
              </w:rPr>
            </w:pPr>
            <w:r w:rsidRPr="00F60233">
              <w:rPr>
                <w:rFonts w:ascii="Times" w:hAnsi="Times"/>
                <w:sz w:val="20"/>
              </w:rPr>
              <w:t>Total</w:t>
            </w:r>
          </w:p>
        </w:tc>
        <w:tc>
          <w:tcPr>
            <w:tcW w:w="1345" w:type="dxa"/>
          </w:tcPr>
          <w:p w14:paraId="53452D61" w14:textId="77777777" w:rsidR="005D4C1D" w:rsidRDefault="005D4C1D" w:rsidP="00EE4475">
            <w:pPr>
              <w:spacing w:line="240" w:lineRule="atLeast"/>
              <w:jc w:val="center"/>
              <w:rPr>
                <w:rFonts w:ascii="Times" w:hAnsi="Times"/>
                <w:sz w:val="20"/>
              </w:rPr>
            </w:pPr>
            <w:r>
              <w:rPr>
                <w:rFonts w:ascii="Times" w:hAnsi="Times"/>
                <w:sz w:val="20"/>
              </w:rPr>
              <w:t>172</w:t>
            </w:r>
          </w:p>
        </w:tc>
      </w:tr>
    </w:tbl>
    <w:p w14:paraId="0A5DE707" w14:textId="77777777" w:rsidR="005D4C1D" w:rsidRPr="00F60233" w:rsidRDefault="005D4C1D" w:rsidP="005D4C1D">
      <w:pPr>
        <w:rPr>
          <w:rFonts w:ascii="Times" w:hAnsi="Times"/>
          <w:sz w:val="20"/>
        </w:rPr>
      </w:pPr>
    </w:p>
    <w:p w14:paraId="4F74B91B" w14:textId="77777777" w:rsidR="002C380B" w:rsidRPr="00F60233" w:rsidRDefault="002C380B" w:rsidP="00F60233">
      <w:pPr>
        <w:rPr>
          <w:rFonts w:ascii="Times" w:hAnsi="Times"/>
          <w:sz w:val="20"/>
        </w:rPr>
      </w:pPr>
    </w:p>
    <w:p w14:paraId="4BEE182D" w14:textId="77777777" w:rsidR="002C380B" w:rsidRDefault="002C380B" w:rsidP="00F60233">
      <w:pPr>
        <w:rPr>
          <w:rFonts w:ascii="Times" w:hAnsi="Times"/>
          <w:sz w:val="20"/>
        </w:rPr>
      </w:pPr>
      <w:bookmarkStart w:id="0" w:name="_GoBack"/>
      <w:bookmarkEnd w:id="0"/>
    </w:p>
    <w:p w14:paraId="0822483F" w14:textId="77777777" w:rsidR="002C380B" w:rsidRPr="0035537D" w:rsidRDefault="002C380B" w:rsidP="0035537D">
      <w:pPr>
        <w:jc w:val="center"/>
        <w:rPr>
          <w:rFonts w:ascii="Times" w:hAnsi="Times"/>
          <w:b/>
          <w:sz w:val="20"/>
        </w:rPr>
      </w:pPr>
      <w:r w:rsidRPr="0035537D">
        <w:rPr>
          <w:rFonts w:ascii="Times" w:hAnsi="Times"/>
          <w:b/>
          <w:sz w:val="20"/>
        </w:rPr>
        <w:t>In Class Professionalism</w:t>
      </w:r>
    </w:p>
    <w:p w14:paraId="263A60D2" w14:textId="77777777" w:rsidR="002C380B" w:rsidRDefault="002C380B" w:rsidP="0035537D">
      <w:pPr>
        <w:rPr>
          <w:rFonts w:ascii="Times" w:hAnsi="Times"/>
          <w:sz w:val="20"/>
        </w:rPr>
      </w:pPr>
      <w:r>
        <w:rPr>
          <w:rFonts w:ascii="Times" w:hAnsi="Times"/>
          <w:sz w:val="20"/>
        </w:rPr>
        <w:t>Students will be graded on their professionalism during each class meeting. Each session will be worth nine points, and will be graded based on this rubric:</w:t>
      </w:r>
    </w:p>
    <w:p w14:paraId="28A11A27" w14:textId="77777777" w:rsidR="002C380B" w:rsidRDefault="002C380B" w:rsidP="0035537D">
      <w:pPr>
        <w:rPr>
          <w:rFonts w:ascii="Times" w:hAnsi="Times"/>
          <w:sz w:val="20"/>
        </w:rPr>
      </w:pPr>
      <w:r>
        <w:rPr>
          <w:rFonts w:ascii="Times" w:hAnsi="Times"/>
          <w:sz w:val="20"/>
        </w:rPr>
        <w:t>A) Present-</w:t>
      </w:r>
    </w:p>
    <w:tbl>
      <w:tblPr>
        <w:tblStyle w:val="TableGrid"/>
        <w:tblW w:w="0" w:type="auto"/>
        <w:tblLook w:val="00BF" w:firstRow="1" w:lastRow="0" w:firstColumn="1" w:lastColumn="0" w:noHBand="0" w:noVBand="0"/>
      </w:tblPr>
      <w:tblGrid>
        <w:gridCol w:w="1008"/>
        <w:gridCol w:w="7848"/>
      </w:tblGrid>
      <w:tr w:rsidR="002C380B" w14:paraId="4E4BBD5C" w14:textId="77777777">
        <w:tc>
          <w:tcPr>
            <w:tcW w:w="1008" w:type="dxa"/>
          </w:tcPr>
          <w:p w14:paraId="4775170B" w14:textId="77777777" w:rsidR="002C380B" w:rsidRDefault="002C380B" w:rsidP="0035537D">
            <w:pPr>
              <w:jc w:val="center"/>
              <w:rPr>
                <w:rFonts w:ascii="Times" w:hAnsi="Times"/>
                <w:sz w:val="20"/>
              </w:rPr>
            </w:pPr>
            <w:r>
              <w:rPr>
                <w:rFonts w:ascii="Times" w:hAnsi="Times"/>
                <w:sz w:val="20"/>
              </w:rPr>
              <w:lastRenderedPageBreak/>
              <w:t>3pts</w:t>
            </w:r>
          </w:p>
        </w:tc>
        <w:tc>
          <w:tcPr>
            <w:tcW w:w="7848" w:type="dxa"/>
          </w:tcPr>
          <w:p w14:paraId="7201E8C5" w14:textId="77777777" w:rsidR="002C380B" w:rsidRDefault="002C380B" w:rsidP="0035537D">
            <w:pPr>
              <w:jc w:val="center"/>
              <w:rPr>
                <w:rFonts w:ascii="Times" w:hAnsi="Times"/>
                <w:sz w:val="20"/>
              </w:rPr>
            </w:pPr>
            <w:r>
              <w:rPr>
                <w:rFonts w:ascii="Times" w:hAnsi="Times"/>
                <w:sz w:val="20"/>
              </w:rPr>
              <w:t>On time and present for the entirety of class session.</w:t>
            </w:r>
          </w:p>
        </w:tc>
      </w:tr>
      <w:tr w:rsidR="002C380B" w14:paraId="19808C0B" w14:textId="77777777">
        <w:tc>
          <w:tcPr>
            <w:tcW w:w="1008" w:type="dxa"/>
          </w:tcPr>
          <w:p w14:paraId="4AAC4C8F" w14:textId="77777777" w:rsidR="002C380B" w:rsidRDefault="002C380B" w:rsidP="0035537D">
            <w:pPr>
              <w:jc w:val="center"/>
              <w:rPr>
                <w:rFonts w:ascii="Times" w:hAnsi="Times"/>
                <w:sz w:val="20"/>
              </w:rPr>
            </w:pPr>
            <w:r>
              <w:rPr>
                <w:rFonts w:ascii="Times" w:hAnsi="Times"/>
                <w:sz w:val="20"/>
              </w:rPr>
              <w:t>2pts</w:t>
            </w:r>
          </w:p>
        </w:tc>
        <w:tc>
          <w:tcPr>
            <w:tcW w:w="7848" w:type="dxa"/>
          </w:tcPr>
          <w:p w14:paraId="4F01F77E" w14:textId="77777777" w:rsidR="002C380B" w:rsidRDefault="002C380B" w:rsidP="0035537D">
            <w:pPr>
              <w:jc w:val="center"/>
              <w:rPr>
                <w:rFonts w:ascii="Times" w:hAnsi="Times"/>
                <w:sz w:val="20"/>
              </w:rPr>
            </w:pPr>
            <w:r>
              <w:rPr>
                <w:rFonts w:ascii="Times" w:hAnsi="Times"/>
                <w:sz w:val="20"/>
              </w:rPr>
              <w:t>Present for entire class, tardy one time throughout the session.</w:t>
            </w:r>
          </w:p>
        </w:tc>
      </w:tr>
      <w:tr w:rsidR="002C380B" w14:paraId="0102CEBD" w14:textId="77777777">
        <w:tc>
          <w:tcPr>
            <w:tcW w:w="1008" w:type="dxa"/>
          </w:tcPr>
          <w:p w14:paraId="738951B8" w14:textId="77777777" w:rsidR="002C380B" w:rsidRDefault="002C380B" w:rsidP="0035537D">
            <w:pPr>
              <w:jc w:val="center"/>
              <w:rPr>
                <w:rFonts w:ascii="Times" w:hAnsi="Times"/>
                <w:sz w:val="20"/>
              </w:rPr>
            </w:pPr>
            <w:r>
              <w:rPr>
                <w:rFonts w:ascii="Times" w:hAnsi="Times"/>
                <w:sz w:val="20"/>
              </w:rPr>
              <w:t>1pt</w:t>
            </w:r>
          </w:p>
        </w:tc>
        <w:tc>
          <w:tcPr>
            <w:tcW w:w="7848" w:type="dxa"/>
          </w:tcPr>
          <w:p w14:paraId="7610E3DF" w14:textId="77777777" w:rsidR="002C380B" w:rsidRDefault="002C380B" w:rsidP="0035537D">
            <w:pPr>
              <w:jc w:val="center"/>
              <w:rPr>
                <w:rFonts w:ascii="Times" w:hAnsi="Times"/>
                <w:sz w:val="20"/>
              </w:rPr>
            </w:pPr>
            <w:r>
              <w:rPr>
                <w:rFonts w:ascii="Times" w:hAnsi="Times"/>
                <w:sz w:val="20"/>
              </w:rPr>
              <w:t>Missed over ½ hour of class, arrived late/left early, possibly tardy as well.</w:t>
            </w:r>
          </w:p>
        </w:tc>
      </w:tr>
      <w:tr w:rsidR="002C380B" w14:paraId="38109F50" w14:textId="77777777">
        <w:tc>
          <w:tcPr>
            <w:tcW w:w="1008" w:type="dxa"/>
          </w:tcPr>
          <w:p w14:paraId="63C1CB5A" w14:textId="77777777" w:rsidR="002C380B" w:rsidRDefault="002C380B" w:rsidP="0035537D">
            <w:pPr>
              <w:jc w:val="center"/>
              <w:rPr>
                <w:rFonts w:ascii="Times" w:hAnsi="Times"/>
                <w:sz w:val="20"/>
              </w:rPr>
            </w:pPr>
            <w:r>
              <w:rPr>
                <w:rFonts w:ascii="Times" w:hAnsi="Times"/>
                <w:sz w:val="20"/>
              </w:rPr>
              <w:t>0pt</w:t>
            </w:r>
          </w:p>
        </w:tc>
        <w:tc>
          <w:tcPr>
            <w:tcW w:w="7848" w:type="dxa"/>
          </w:tcPr>
          <w:p w14:paraId="1CA3195C" w14:textId="77777777" w:rsidR="002C380B" w:rsidRDefault="002C380B" w:rsidP="0035537D">
            <w:pPr>
              <w:jc w:val="center"/>
              <w:rPr>
                <w:rFonts w:ascii="Times" w:hAnsi="Times"/>
                <w:sz w:val="20"/>
              </w:rPr>
            </w:pPr>
            <w:r>
              <w:rPr>
                <w:rFonts w:ascii="Times" w:hAnsi="Times"/>
                <w:sz w:val="20"/>
              </w:rPr>
              <w:t>Was not present</w:t>
            </w:r>
          </w:p>
        </w:tc>
      </w:tr>
    </w:tbl>
    <w:p w14:paraId="70BC7F13" w14:textId="77777777" w:rsidR="002C380B" w:rsidRDefault="002C380B" w:rsidP="0035537D">
      <w:pPr>
        <w:rPr>
          <w:rFonts w:ascii="Times" w:hAnsi="Times"/>
          <w:sz w:val="20"/>
        </w:rPr>
      </w:pPr>
    </w:p>
    <w:p w14:paraId="0A63F2E4" w14:textId="77777777" w:rsidR="002C380B" w:rsidRDefault="002C380B" w:rsidP="0035537D">
      <w:pPr>
        <w:rPr>
          <w:rFonts w:ascii="Times" w:hAnsi="Times"/>
          <w:sz w:val="20"/>
        </w:rPr>
      </w:pPr>
      <w:r>
        <w:rPr>
          <w:rFonts w:ascii="Times" w:hAnsi="Times"/>
          <w:sz w:val="20"/>
        </w:rPr>
        <w:t xml:space="preserve">B) Engaged – </w:t>
      </w:r>
    </w:p>
    <w:tbl>
      <w:tblPr>
        <w:tblStyle w:val="TableGrid"/>
        <w:tblW w:w="0" w:type="auto"/>
        <w:tblLook w:val="00BF" w:firstRow="1" w:lastRow="0" w:firstColumn="1" w:lastColumn="0" w:noHBand="0" w:noVBand="0"/>
      </w:tblPr>
      <w:tblGrid>
        <w:gridCol w:w="1008"/>
        <w:gridCol w:w="7848"/>
      </w:tblGrid>
      <w:tr w:rsidR="002C380B" w14:paraId="1FACB731" w14:textId="77777777">
        <w:tc>
          <w:tcPr>
            <w:tcW w:w="1008" w:type="dxa"/>
          </w:tcPr>
          <w:p w14:paraId="3769D963" w14:textId="77777777" w:rsidR="002C380B" w:rsidRDefault="002C380B" w:rsidP="0035537D">
            <w:pPr>
              <w:jc w:val="center"/>
              <w:rPr>
                <w:rFonts w:ascii="Times" w:hAnsi="Times"/>
                <w:sz w:val="20"/>
              </w:rPr>
            </w:pPr>
            <w:r>
              <w:rPr>
                <w:rFonts w:ascii="Times" w:hAnsi="Times"/>
                <w:sz w:val="20"/>
              </w:rPr>
              <w:t>3pts</w:t>
            </w:r>
          </w:p>
        </w:tc>
        <w:tc>
          <w:tcPr>
            <w:tcW w:w="7848" w:type="dxa"/>
          </w:tcPr>
          <w:p w14:paraId="72C58C85" w14:textId="77777777" w:rsidR="002C380B" w:rsidRDefault="002C380B" w:rsidP="0035537D">
            <w:pPr>
              <w:jc w:val="center"/>
              <w:rPr>
                <w:rFonts w:ascii="Times" w:hAnsi="Times"/>
                <w:sz w:val="20"/>
              </w:rPr>
            </w:pPr>
            <w:r>
              <w:rPr>
                <w:rFonts w:ascii="Times" w:hAnsi="Times"/>
                <w:sz w:val="20"/>
              </w:rPr>
              <w:t>Engaged in class learning/discussions, not disruptive with phone (being on phone) or talking</w:t>
            </w:r>
          </w:p>
        </w:tc>
      </w:tr>
      <w:tr w:rsidR="002C380B" w14:paraId="35C1ADC7" w14:textId="77777777">
        <w:tc>
          <w:tcPr>
            <w:tcW w:w="1008" w:type="dxa"/>
          </w:tcPr>
          <w:p w14:paraId="3FFC836E" w14:textId="77777777" w:rsidR="002C380B" w:rsidRDefault="002C380B" w:rsidP="0035537D">
            <w:pPr>
              <w:jc w:val="center"/>
              <w:rPr>
                <w:rFonts w:ascii="Times" w:hAnsi="Times"/>
                <w:sz w:val="20"/>
              </w:rPr>
            </w:pPr>
            <w:r>
              <w:rPr>
                <w:rFonts w:ascii="Times" w:hAnsi="Times"/>
                <w:sz w:val="20"/>
              </w:rPr>
              <w:t>2pts</w:t>
            </w:r>
          </w:p>
        </w:tc>
        <w:tc>
          <w:tcPr>
            <w:tcW w:w="7848" w:type="dxa"/>
          </w:tcPr>
          <w:p w14:paraId="554AE861" w14:textId="77777777" w:rsidR="002C380B" w:rsidRDefault="002C380B" w:rsidP="0035537D">
            <w:pPr>
              <w:jc w:val="center"/>
              <w:rPr>
                <w:rFonts w:ascii="Times" w:hAnsi="Times"/>
                <w:sz w:val="20"/>
              </w:rPr>
            </w:pPr>
            <w:r>
              <w:rPr>
                <w:rFonts w:ascii="Times" w:hAnsi="Times"/>
                <w:sz w:val="20"/>
              </w:rPr>
              <w:t>Engaged in class learning/discussion, 1 to 2 disruptions to class.</w:t>
            </w:r>
          </w:p>
        </w:tc>
      </w:tr>
      <w:tr w:rsidR="002C380B" w14:paraId="18D47A4B" w14:textId="77777777">
        <w:tc>
          <w:tcPr>
            <w:tcW w:w="1008" w:type="dxa"/>
          </w:tcPr>
          <w:p w14:paraId="62346B48" w14:textId="77777777" w:rsidR="002C380B" w:rsidRDefault="002C380B" w:rsidP="0035537D">
            <w:pPr>
              <w:jc w:val="center"/>
              <w:rPr>
                <w:rFonts w:ascii="Times" w:hAnsi="Times"/>
                <w:sz w:val="20"/>
              </w:rPr>
            </w:pPr>
            <w:r>
              <w:rPr>
                <w:rFonts w:ascii="Times" w:hAnsi="Times"/>
                <w:sz w:val="20"/>
              </w:rPr>
              <w:t>1pt</w:t>
            </w:r>
          </w:p>
        </w:tc>
        <w:tc>
          <w:tcPr>
            <w:tcW w:w="7848" w:type="dxa"/>
          </w:tcPr>
          <w:p w14:paraId="100487A5" w14:textId="77777777" w:rsidR="002C380B" w:rsidRDefault="002C380B" w:rsidP="0035537D">
            <w:pPr>
              <w:jc w:val="center"/>
              <w:rPr>
                <w:rFonts w:ascii="Times" w:hAnsi="Times"/>
                <w:sz w:val="20"/>
              </w:rPr>
            </w:pPr>
            <w:r>
              <w:rPr>
                <w:rFonts w:ascii="Times" w:hAnsi="Times"/>
                <w:sz w:val="20"/>
              </w:rPr>
              <w:t>Showing unwillingness to partake in class experiences, 1-2 disruptions.</w:t>
            </w:r>
          </w:p>
        </w:tc>
      </w:tr>
      <w:tr w:rsidR="002C380B" w14:paraId="670C02C2" w14:textId="77777777">
        <w:tc>
          <w:tcPr>
            <w:tcW w:w="1008" w:type="dxa"/>
          </w:tcPr>
          <w:p w14:paraId="2A644F50" w14:textId="77777777" w:rsidR="002C380B" w:rsidRDefault="002C380B" w:rsidP="0035537D">
            <w:pPr>
              <w:jc w:val="center"/>
              <w:rPr>
                <w:rFonts w:ascii="Times" w:hAnsi="Times"/>
                <w:sz w:val="20"/>
              </w:rPr>
            </w:pPr>
            <w:r>
              <w:rPr>
                <w:rFonts w:ascii="Times" w:hAnsi="Times"/>
                <w:sz w:val="20"/>
              </w:rPr>
              <w:t>0pt</w:t>
            </w:r>
          </w:p>
        </w:tc>
        <w:tc>
          <w:tcPr>
            <w:tcW w:w="7848" w:type="dxa"/>
          </w:tcPr>
          <w:p w14:paraId="65436F26" w14:textId="77777777" w:rsidR="002C380B" w:rsidRDefault="002C380B" w:rsidP="0035537D">
            <w:pPr>
              <w:jc w:val="center"/>
              <w:rPr>
                <w:rFonts w:ascii="Times" w:hAnsi="Times"/>
                <w:sz w:val="20"/>
              </w:rPr>
            </w:pPr>
            <w:r>
              <w:rPr>
                <w:rFonts w:ascii="Times" w:hAnsi="Times"/>
                <w:sz w:val="20"/>
              </w:rPr>
              <w:t>Was not present in class.</w:t>
            </w:r>
          </w:p>
        </w:tc>
      </w:tr>
    </w:tbl>
    <w:p w14:paraId="52D2B347" w14:textId="77777777" w:rsidR="002C380B" w:rsidRDefault="002C380B" w:rsidP="0035537D">
      <w:pPr>
        <w:rPr>
          <w:rFonts w:ascii="Times" w:hAnsi="Times"/>
          <w:sz w:val="20"/>
        </w:rPr>
      </w:pPr>
    </w:p>
    <w:p w14:paraId="78348CB9" w14:textId="77777777" w:rsidR="002C380B" w:rsidRDefault="002C380B" w:rsidP="0035537D">
      <w:pPr>
        <w:rPr>
          <w:rFonts w:ascii="Times" w:hAnsi="Times"/>
          <w:sz w:val="20"/>
        </w:rPr>
      </w:pPr>
      <w:r>
        <w:rPr>
          <w:rFonts w:ascii="Times" w:hAnsi="Times"/>
          <w:sz w:val="20"/>
        </w:rPr>
        <w:t xml:space="preserve">C) Attitude – </w:t>
      </w:r>
    </w:p>
    <w:tbl>
      <w:tblPr>
        <w:tblStyle w:val="TableGrid"/>
        <w:tblW w:w="0" w:type="auto"/>
        <w:tblLook w:val="00BF" w:firstRow="1" w:lastRow="0" w:firstColumn="1" w:lastColumn="0" w:noHBand="0" w:noVBand="0"/>
      </w:tblPr>
      <w:tblGrid>
        <w:gridCol w:w="1008"/>
        <w:gridCol w:w="7848"/>
      </w:tblGrid>
      <w:tr w:rsidR="002C380B" w14:paraId="048FF869" w14:textId="77777777">
        <w:tc>
          <w:tcPr>
            <w:tcW w:w="1008" w:type="dxa"/>
          </w:tcPr>
          <w:p w14:paraId="13077E8F" w14:textId="77777777" w:rsidR="002C380B" w:rsidRDefault="002C380B" w:rsidP="0035537D">
            <w:pPr>
              <w:jc w:val="center"/>
              <w:rPr>
                <w:rFonts w:ascii="Times" w:hAnsi="Times"/>
                <w:sz w:val="20"/>
              </w:rPr>
            </w:pPr>
            <w:r>
              <w:rPr>
                <w:rFonts w:ascii="Times" w:hAnsi="Times"/>
                <w:sz w:val="20"/>
              </w:rPr>
              <w:t>3pts</w:t>
            </w:r>
          </w:p>
        </w:tc>
        <w:tc>
          <w:tcPr>
            <w:tcW w:w="7848" w:type="dxa"/>
          </w:tcPr>
          <w:p w14:paraId="218EF66A" w14:textId="77777777" w:rsidR="002C380B" w:rsidRDefault="002C380B" w:rsidP="0035537D">
            <w:pPr>
              <w:jc w:val="center"/>
              <w:rPr>
                <w:rFonts w:ascii="Times" w:hAnsi="Times"/>
                <w:sz w:val="20"/>
              </w:rPr>
            </w:pPr>
            <w:r>
              <w:rPr>
                <w:rFonts w:ascii="Times" w:hAnsi="Times"/>
                <w:sz w:val="20"/>
              </w:rPr>
              <w:t>Positive speak with peers, instructor and about experience, beneficial towards class.</w:t>
            </w:r>
          </w:p>
        </w:tc>
      </w:tr>
      <w:tr w:rsidR="002C380B" w14:paraId="0EE45B7D" w14:textId="77777777">
        <w:tc>
          <w:tcPr>
            <w:tcW w:w="1008" w:type="dxa"/>
          </w:tcPr>
          <w:p w14:paraId="22397497" w14:textId="77777777" w:rsidR="002C380B" w:rsidRDefault="002C380B" w:rsidP="0035537D">
            <w:pPr>
              <w:jc w:val="center"/>
              <w:rPr>
                <w:rFonts w:ascii="Times" w:hAnsi="Times"/>
                <w:sz w:val="20"/>
              </w:rPr>
            </w:pPr>
            <w:r>
              <w:rPr>
                <w:rFonts w:ascii="Times" w:hAnsi="Times"/>
                <w:sz w:val="20"/>
              </w:rPr>
              <w:t>2pts</w:t>
            </w:r>
          </w:p>
        </w:tc>
        <w:tc>
          <w:tcPr>
            <w:tcW w:w="7848" w:type="dxa"/>
          </w:tcPr>
          <w:p w14:paraId="113A9149" w14:textId="77777777" w:rsidR="002C380B" w:rsidRDefault="002C380B" w:rsidP="0035537D">
            <w:pPr>
              <w:jc w:val="center"/>
              <w:rPr>
                <w:rFonts w:ascii="Times" w:hAnsi="Times"/>
                <w:sz w:val="20"/>
              </w:rPr>
            </w:pPr>
            <w:r>
              <w:rPr>
                <w:rFonts w:ascii="Times" w:hAnsi="Times"/>
                <w:sz w:val="20"/>
              </w:rPr>
              <w:t>Negative speaking towards peers, instructor or class experience; 1 time or more.</w:t>
            </w:r>
          </w:p>
        </w:tc>
      </w:tr>
      <w:tr w:rsidR="002C380B" w14:paraId="03D2E4F9" w14:textId="77777777">
        <w:tc>
          <w:tcPr>
            <w:tcW w:w="1008" w:type="dxa"/>
          </w:tcPr>
          <w:p w14:paraId="69968633" w14:textId="77777777" w:rsidR="002C380B" w:rsidRDefault="002C380B" w:rsidP="0035537D">
            <w:pPr>
              <w:jc w:val="center"/>
              <w:rPr>
                <w:rFonts w:ascii="Times" w:hAnsi="Times"/>
                <w:sz w:val="20"/>
              </w:rPr>
            </w:pPr>
            <w:r>
              <w:rPr>
                <w:rFonts w:ascii="Times" w:hAnsi="Times"/>
                <w:sz w:val="20"/>
              </w:rPr>
              <w:t>1pt</w:t>
            </w:r>
          </w:p>
        </w:tc>
        <w:tc>
          <w:tcPr>
            <w:tcW w:w="7848" w:type="dxa"/>
          </w:tcPr>
          <w:p w14:paraId="4EA750C8" w14:textId="77777777" w:rsidR="002C380B" w:rsidRDefault="002C380B" w:rsidP="0035537D">
            <w:pPr>
              <w:jc w:val="center"/>
              <w:rPr>
                <w:rFonts w:ascii="Times" w:hAnsi="Times"/>
                <w:sz w:val="20"/>
              </w:rPr>
            </w:pPr>
            <w:r>
              <w:rPr>
                <w:rFonts w:ascii="Times" w:hAnsi="Times"/>
                <w:sz w:val="20"/>
              </w:rPr>
              <w:t>Negative speaking towards peers, instructor, or class experiences, 2 or more times.</w:t>
            </w:r>
          </w:p>
        </w:tc>
      </w:tr>
      <w:tr w:rsidR="002C380B" w14:paraId="39C236C6" w14:textId="77777777">
        <w:tc>
          <w:tcPr>
            <w:tcW w:w="1008" w:type="dxa"/>
          </w:tcPr>
          <w:p w14:paraId="4CA6CF8A" w14:textId="77777777" w:rsidR="002C380B" w:rsidRDefault="002C380B" w:rsidP="0035537D">
            <w:pPr>
              <w:jc w:val="center"/>
              <w:rPr>
                <w:rFonts w:ascii="Times" w:hAnsi="Times"/>
                <w:sz w:val="20"/>
              </w:rPr>
            </w:pPr>
            <w:r>
              <w:rPr>
                <w:rFonts w:ascii="Times" w:hAnsi="Times"/>
                <w:sz w:val="20"/>
              </w:rPr>
              <w:t>0pt</w:t>
            </w:r>
          </w:p>
        </w:tc>
        <w:tc>
          <w:tcPr>
            <w:tcW w:w="7848" w:type="dxa"/>
          </w:tcPr>
          <w:p w14:paraId="3674CBFB" w14:textId="77777777" w:rsidR="002C380B" w:rsidRDefault="002C380B" w:rsidP="0035537D">
            <w:pPr>
              <w:jc w:val="center"/>
              <w:rPr>
                <w:rFonts w:ascii="Times" w:hAnsi="Times"/>
                <w:sz w:val="20"/>
              </w:rPr>
            </w:pPr>
            <w:r>
              <w:rPr>
                <w:rFonts w:ascii="Times" w:hAnsi="Times"/>
                <w:sz w:val="20"/>
              </w:rPr>
              <w:t>Not present in class.</w:t>
            </w:r>
          </w:p>
        </w:tc>
      </w:tr>
    </w:tbl>
    <w:p w14:paraId="6ABC148E" w14:textId="77777777" w:rsidR="002C380B" w:rsidRDefault="002C380B" w:rsidP="0035537D">
      <w:pPr>
        <w:rPr>
          <w:rFonts w:ascii="Times" w:hAnsi="Times"/>
          <w:sz w:val="20"/>
        </w:rPr>
      </w:pPr>
    </w:p>
    <w:p w14:paraId="4C6D887E" w14:textId="77777777" w:rsidR="002C380B" w:rsidRDefault="002C380B" w:rsidP="00F60233">
      <w:pPr>
        <w:rPr>
          <w:rFonts w:ascii="Times" w:hAnsi="Times"/>
          <w:sz w:val="20"/>
        </w:rPr>
      </w:pPr>
    </w:p>
    <w:p w14:paraId="211A1BBF" w14:textId="77777777" w:rsidR="002C380B" w:rsidRPr="00F60233" w:rsidRDefault="002C380B" w:rsidP="00F60233">
      <w:pPr>
        <w:rPr>
          <w:rFonts w:ascii="Times" w:hAnsi="Times"/>
          <w:b/>
          <w:sz w:val="20"/>
        </w:rPr>
      </w:pPr>
      <w:r w:rsidRPr="00F60233">
        <w:rPr>
          <w:b/>
          <w:bCs/>
          <w:sz w:val="20"/>
        </w:rPr>
        <w:t>Instructors’ Course Policies and Procedures</w:t>
      </w:r>
    </w:p>
    <w:p w14:paraId="01A73D4A" w14:textId="77777777" w:rsidR="002C380B" w:rsidRPr="00F60233" w:rsidRDefault="002C380B" w:rsidP="00F60233">
      <w:pPr>
        <w:outlineLvl w:val="2"/>
        <w:rPr>
          <w:rFonts w:ascii="Times" w:hAnsi="Times"/>
          <w:b/>
          <w:bCs/>
          <w:sz w:val="27"/>
        </w:rPr>
      </w:pPr>
      <w:r w:rsidRPr="00F60233">
        <w:rPr>
          <w:rFonts w:eastAsia="Times New Roman"/>
          <w:b/>
          <w:bCs/>
          <w:sz w:val="20"/>
        </w:rPr>
        <w:t xml:space="preserve">Class Attendance: </w:t>
      </w:r>
      <w:r w:rsidRPr="00F60233">
        <w:rPr>
          <w:rFonts w:eastAsia="Times New Roman"/>
          <w:b/>
          <w:sz w:val="20"/>
        </w:rPr>
        <w:t xml:space="preserve">Due to the unique format of this class, </w:t>
      </w:r>
      <w:r w:rsidRPr="00F60233">
        <w:rPr>
          <w:rFonts w:eastAsia="Times New Roman"/>
          <w:b/>
          <w:bCs/>
          <w:sz w:val="20"/>
        </w:rPr>
        <w:t>attendance at all in-person meetings is required</w:t>
      </w:r>
      <w:r w:rsidRPr="00F60233">
        <w:rPr>
          <w:rFonts w:eastAsia="Times New Roman"/>
          <w:b/>
          <w:sz w:val="20"/>
        </w:rPr>
        <w:t>.</w:t>
      </w:r>
    </w:p>
    <w:p w14:paraId="07E6FDA1" w14:textId="77777777" w:rsidR="002C380B" w:rsidRPr="00F60233" w:rsidRDefault="002C380B" w:rsidP="00F60233">
      <w:pPr>
        <w:rPr>
          <w:rFonts w:ascii="Times" w:hAnsi="Times"/>
          <w:sz w:val="20"/>
        </w:rPr>
      </w:pPr>
    </w:p>
    <w:p w14:paraId="439CB061" w14:textId="77777777" w:rsidR="002C380B" w:rsidRPr="00F60233" w:rsidRDefault="002C380B" w:rsidP="00F60233">
      <w:pPr>
        <w:pStyle w:val="ListParagraph"/>
        <w:numPr>
          <w:ilvl w:val="0"/>
          <w:numId w:val="6"/>
        </w:numPr>
        <w:textAlignment w:val="baseline"/>
        <w:rPr>
          <w:b/>
          <w:bCs/>
          <w:color w:val="000000"/>
          <w:sz w:val="20"/>
        </w:rPr>
      </w:pPr>
      <w:r w:rsidRPr="00F60233">
        <w:rPr>
          <w:color w:val="000000"/>
          <w:sz w:val="20"/>
        </w:rPr>
        <w:t>You do not get points just for showing up, but you will lose up to a 1/3 of a grade for missing a segment of class.</w:t>
      </w:r>
    </w:p>
    <w:p w14:paraId="6D2742A1" w14:textId="77777777" w:rsidR="002C380B" w:rsidRPr="00F60233" w:rsidRDefault="002C380B" w:rsidP="00F60233">
      <w:pPr>
        <w:pStyle w:val="ListParagraph"/>
        <w:numPr>
          <w:ilvl w:val="0"/>
          <w:numId w:val="6"/>
        </w:numPr>
        <w:textAlignment w:val="baseline"/>
        <w:rPr>
          <w:color w:val="000000"/>
          <w:sz w:val="20"/>
        </w:rPr>
      </w:pPr>
      <w:r w:rsidRPr="00F60233">
        <w:rPr>
          <w:color w:val="000000"/>
          <w:sz w:val="20"/>
        </w:rPr>
        <w:t>Being absent for any reason is NO REASON to not be prepared for what’s next or what’s due.</w:t>
      </w:r>
    </w:p>
    <w:p w14:paraId="1634044A" w14:textId="77777777" w:rsidR="002C380B" w:rsidRPr="00F60233" w:rsidRDefault="002C380B" w:rsidP="00F60233">
      <w:pPr>
        <w:pStyle w:val="ListParagraph"/>
        <w:numPr>
          <w:ilvl w:val="0"/>
          <w:numId w:val="6"/>
        </w:numPr>
        <w:textAlignment w:val="baseline"/>
        <w:rPr>
          <w:color w:val="000000"/>
          <w:sz w:val="20"/>
        </w:rPr>
      </w:pPr>
      <w:r w:rsidRPr="00F60233">
        <w:rPr>
          <w:b/>
          <w:bCs/>
          <w:color w:val="000000"/>
          <w:sz w:val="20"/>
        </w:rPr>
        <w:t>Urgent</w:t>
      </w:r>
      <w:r w:rsidRPr="00F60233">
        <w:rPr>
          <w:color w:val="000000"/>
          <w:sz w:val="20"/>
        </w:rPr>
        <w:t xml:space="preserve"> medical situations (ER, hospitalization, etc. not your routine teeth cleaning or flat tire), death in the family, or other emergencies may be granted opportunity to make up missed in-class points if both (a) the </w:t>
      </w:r>
      <w:r w:rsidRPr="00F60233">
        <w:rPr>
          <w:color w:val="000000"/>
          <w:sz w:val="20"/>
          <w:u w:val="single"/>
        </w:rPr>
        <w:t>instructor is notified ahead of time</w:t>
      </w:r>
      <w:r w:rsidRPr="00F60233">
        <w:rPr>
          <w:color w:val="000000"/>
          <w:sz w:val="20"/>
        </w:rPr>
        <w:t xml:space="preserve"> (before class, if possible) and (b) </w:t>
      </w:r>
      <w:r w:rsidRPr="00F60233">
        <w:rPr>
          <w:color w:val="000000"/>
          <w:sz w:val="20"/>
          <w:u w:val="single"/>
        </w:rPr>
        <w:t>dated documentation is provided</w:t>
      </w:r>
      <w:r w:rsidRPr="00F60233">
        <w:rPr>
          <w:color w:val="000000"/>
          <w:sz w:val="20"/>
        </w:rPr>
        <w:t xml:space="preserve"> upon your return to the next class. The instructor has full authority to allow or not allow a make-up opportunity. </w:t>
      </w:r>
    </w:p>
    <w:p w14:paraId="649550A4" w14:textId="77777777" w:rsidR="002C380B" w:rsidRPr="00F60233" w:rsidRDefault="002C380B" w:rsidP="00F60233">
      <w:pPr>
        <w:pStyle w:val="ListParagraph"/>
        <w:numPr>
          <w:ilvl w:val="0"/>
          <w:numId w:val="6"/>
        </w:numPr>
        <w:textAlignment w:val="baseline"/>
        <w:rPr>
          <w:color w:val="000000"/>
          <w:sz w:val="20"/>
        </w:rPr>
      </w:pPr>
      <w:r w:rsidRPr="00F60233">
        <w:rPr>
          <w:color w:val="000000"/>
          <w:sz w:val="20"/>
        </w:rPr>
        <w:t>Other extenuating absence circumstances will be handled on a case-by-case basis.  Please talk to the instructor if something is going on or if you are having issues with keeping up/attending.</w:t>
      </w:r>
    </w:p>
    <w:p w14:paraId="4F43818A" w14:textId="77777777" w:rsidR="002C380B" w:rsidRPr="00F60233" w:rsidRDefault="002C380B" w:rsidP="00F60233">
      <w:pPr>
        <w:pStyle w:val="ListParagraph"/>
        <w:numPr>
          <w:ilvl w:val="0"/>
          <w:numId w:val="6"/>
        </w:numPr>
        <w:textAlignment w:val="baseline"/>
        <w:rPr>
          <w:color w:val="000000"/>
          <w:sz w:val="20"/>
        </w:rPr>
      </w:pPr>
      <w:r w:rsidRPr="00F60233">
        <w:rPr>
          <w:color w:val="333333"/>
          <w:sz w:val="20"/>
          <w:shd w:val="clear" w:color="auto" w:fill="FFFFFF"/>
        </w:rPr>
        <w:t>Students must provide advance notice by in writing to their instructors in order to be allowed to make up work, including examinations, that they miss as a result of absence from class due to observance of religious holidays.</w:t>
      </w:r>
    </w:p>
    <w:p w14:paraId="6BCD5C6D" w14:textId="77777777" w:rsidR="002C380B" w:rsidRPr="00F60233" w:rsidRDefault="002C380B" w:rsidP="00F60233">
      <w:pPr>
        <w:pStyle w:val="ListParagraph"/>
        <w:numPr>
          <w:ilvl w:val="0"/>
          <w:numId w:val="6"/>
        </w:numPr>
        <w:textAlignment w:val="baseline"/>
        <w:rPr>
          <w:color w:val="000000"/>
          <w:sz w:val="20"/>
        </w:rPr>
      </w:pPr>
      <w:r w:rsidRPr="00F60233">
        <w:rPr>
          <w:color w:val="333333"/>
          <w:sz w:val="20"/>
          <w:shd w:val="clear" w:color="auto" w:fill="FFFFFF"/>
        </w:rPr>
        <w:t>If class session is cancelled due to bad weather or instructor absence, students are still responsible for all the readings and assignments listed on the syllabus</w:t>
      </w:r>
    </w:p>
    <w:p w14:paraId="405FC4DF" w14:textId="77777777" w:rsidR="002C380B" w:rsidRPr="00F60233" w:rsidRDefault="002C380B" w:rsidP="00F60233">
      <w:pPr>
        <w:rPr>
          <w:rFonts w:ascii="Times" w:hAnsi="Times"/>
          <w:sz w:val="20"/>
        </w:rPr>
      </w:pPr>
    </w:p>
    <w:p w14:paraId="351081D8" w14:textId="77777777" w:rsidR="002C380B" w:rsidRPr="00F60233" w:rsidRDefault="002C380B" w:rsidP="00F60233">
      <w:pPr>
        <w:spacing w:after="200"/>
        <w:rPr>
          <w:rFonts w:ascii="Times" w:hAnsi="Times"/>
          <w:sz w:val="20"/>
        </w:rPr>
      </w:pPr>
      <w:r w:rsidRPr="00F60233">
        <w:rPr>
          <w:b/>
          <w:bCs/>
          <w:color w:val="000000"/>
          <w:sz w:val="20"/>
        </w:rPr>
        <w:t>Professionalism:</w:t>
      </w:r>
      <w:r w:rsidRPr="00F60233">
        <w:rPr>
          <w:color w:val="000000"/>
          <w:sz w:val="20"/>
        </w:rPr>
        <w:t xml:space="preserve"> You are expected to be professionally engaged and participating in each class.  If your participation is less that professional, your unprofessional behavior will be addressed, consultation will occur, &amp; participation contract established.  You may be asked to leave the classroom at the discretion of the instructor if </w:t>
      </w:r>
      <w:proofErr w:type="gramStart"/>
      <w:r w:rsidRPr="00F60233">
        <w:rPr>
          <w:color w:val="000000"/>
          <w:sz w:val="20"/>
        </w:rPr>
        <w:t>you</w:t>
      </w:r>
      <w:proofErr w:type="gramEnd"/>
      <w:r w:rsidRPr="00F60233">
        <w:rPr>
          <w:color w:val="000000"/>
          <w:sz w:val="20"/>
        </w:rPr>
        <w:t xml:space="preserve"> behavior or participation is less than of a professional future educator. Specific policies related to professionalism include:</w:t>
      </w:r>
    </w:p>
    <w:p w14:paraId="55520559" w14:textId="77777777" w:rsidR="002C380B" w:rsidRPr="00F60233" w:rsidRDefault="002C380B" w:rsidP="00F60233">
      <w:pPr>
        <w:spacing w:after="200"/>
        <w:rPr>
          <w:rFonts w:ascii="Times" w:hAnsi="Times"/>
          <w:sz w:val="20"/>
        </w:rPr>
      </w:pPr>
      <w:r w:rsidRPr="00F60233">
        <w:rPr>
          <w:color w:val="000000"/>
          <w:sz w:val="20"/>
        </w:rPr>
        <w:t>·       Any device that makes noise must be silenced.</w:t>
      </w:r>
    </w:p>
    <w:p w14:paraId="46A404EB" w14:textId="77777777" w:rsidR="002C380B" w:rsidRPr="00F60233" w:rsidRDefault="002C380B" w:rsidP="00F60233">
      <w:pPr>
        <w:pStyle w:val="ListParagraph"/>
        <w:numPr>
          <w:ilvl w:val="0"/>
          <w:numId w:val="7"/>
        </w:numPr>
        <w:spacing w:after="200"/>
        <w:rPr>
          <w:rFonts w:ascii="Times" w:hAnsi="Times"/>
          <w:sz w:val="20"/>
        </w:rPr>
      </w:pPr>
      <w:r w:rsidRPr="00F60233">
        <w:rPr>
          <w:color w:val="000000"/>
          <w:sz w:val="20"/>
        </w:rPr>
        <w:t> If you appear distracted by any type of technology or are not utilizing it for intended pedagogical purpose, the instructor has the right to request you to leave class without credit for the day if you do not cease using it when asked.</w:t>
      </w:r>
    </w:p>
    <w:p w14:paraId="1D5D8031" w14:textId="77777777" w:rsidR="002C380B" w:rsidRPr="00F60233" w:rsidRDefault="002C380B" w:rsidP="00F60233">
      <w:pPr>
        <w:pStyle w:val="ListParagraph"/>
        <w:numPr>
          <w:ilvl w:val="0"/>
          <w:numId w:val="7"/>
        </w:numPr>
        <w:spacing w:after="200"/>
        <w:rPr>
          <w:rFonts w:ascii="Times" w:hAnsi="Times"/>
          <w:sz w:val="20"/>
        </w:rPr>
      </w:pPr>
      <w:r w:rsidRPr="00F60233">
        <w:rPr>
          <w:color w:val="000000"/>
          <w:sz w:val="20"/>
        </w:rPr>
        <w:t>If a circumstance arises that you may need to take a call during class, please talk with the instructor BEFORE class.</w:t>
      </w:r>
    </w:p>
    <w:p w14:paraId="270BA2F5" w14:textId="77777777" w:rsidR="002C380B" w:rsidRPr="00F60233" w:rsidRDefault="002C380B" w:rsidP="00F60233">
      <w:pPr>
        <w:pStyle w:val="ListParagraph"/>
        <w:numPr>
          <w:ilvl w:val="0"/>
          <w:numId w:val="7"/>
        </w:numPr>
        <w:spacing w:after="200"/>
        <w:rPr>
          <w:rFonts w:ascii="Times" w:hAnsi="Times"/>
          <w:sz w:val="20"/>
        </w:rPr>
      </w:pPr>
      <w:r w:rsidRPr="00F60233">
        <w:rPr>
          <w:color w:val="000000"/>
          <w:sz w:val="20"/>
        </w:rPr>
        <w:t>If your phone rings, please quietly silence it.  If this happens more than once in the semester, the instructor reserves the right to administer an appropriate consequence.</w:t>
      </w:r>
    </w:p>
    <w:p w14:paraId="04774B9A" w14:textId="77777777" w:rsidR="002C380B" w:rsidRPr="00F60233" w:rsidRDefault="002C380B" w:rsidP="00F60233">
      <w:pPr>
        <w:pStyle w:val="ListParagraph"/>
        <w:numPr>
          <w:ilvl w:val="0"/>
          <w:numId w:val="7"/>
        </w:numPr>
        <w:spacing w:after="200"/>
        <w:rPr>
          <w:rFonts w:ascii="Times" w:hAnsi="Times"/>
          <w:sz w:val="20"/>
        </w:rPr>
      </w:pPr>
      <w:r w:rsidRPr="00F60233">
        <w:rPr>
          <w:color w:val="000000"/>
          <w:sz w:val="20"/>
        </w:rPr>
        <w:lastRenderedPageBreak/>
        <w:t>Please be respectful to the instructor and ALL students by refraining from having side conversations during class. Failure to do so may also result in dismissal from class without attendance.</w:t>
      </w:r>
    </w:p>
    <w:p w14:paraId="6F9C0811" w14:textId="77777777" w:rsidR="002C380B" w:rsidRPr="00F60233" w:rsidRDefault="002C380B" w:rsidP="00F60233">
      <w:pPr>
        <w:pStyle w:val="ListParagraph"/>
        <w:numPr>
          <w:ilvl w:val="0"/>
          <w:numId w:val="7"/>
        </w:numPr>
        <w:spacing w:after="200"/>
        <w:rPr>
          <w:rFonts w:ascii="Times" w:hAnsi="Times"/>
          <w:sz w:val="20"/>
        </w:rPr>
      </w:pPr>
      <w:r w:rsidRPr="00F60233">
        <w:rPr>
          <w:color w:val="000000"/>
          <w:sz w:val="20"/>
        </w:rPr>
        <w:t>Professional dress &amp; behavior must be adhered to for any professional teaching or presentation requirements of this class.</w:t>
      </w:r>
    </w:p>
    <w:p w14:paraId="4FEE6C0F" w14:textId="77777777" w:rsidR="002C380B" w:rsidRPr="00F60233" w:rsidRDefault="002C380B" w:rsidP="00F60233">
      <w:pPr>
        <w:spacing w:after="200"/>
        <w:rPr>
          <w:rFonts w:ascii="Times" w:hAnsi="Times"/>
          <w:sz w:val="20"/>
        </w:rPr>
      </w:pPr>
      <w:r w:rsidRPr="00F60233">
        <w:rPr>
          <w:b/>
          <w:bCs/>
          <w:color w:val="000000"/>
          <w:sz w:val="20"/>
        </w:rPr>
        <w:t>Tardiness/Early Departure</w:t>
      </w:r>
      <w:r w:rsidRPr="00F60233">
        <w:rPr>
          <w:color w:val="000000"/>
          <w:sz w:val="20"/>
        </w:rPr>
        <w:t>: Being late or leaving a class session early is not only unprofessional, but also can limit your availability to pop quizzes and in-class application assignments. Make-up opportunities for any missed content or assignments will not be given due to tardiness or early departure unless in very unique circumstances at the instructor’s discretion.</w:t>
      </w:r>
    </w:p>
    <w:p w14:paraId="08B46D45" w14:textId="77777777" w:rsidR="002C380B" w:rsidRPr="00F60233" w:rsidRDefault="002C380B" w:rsidP="00F60233">
      <w:pPr>
        <w:spacing w:after="200"/>
        <w:rPr>
          <w:rFonts w:ascii="Times" w:hAnsi="Times"/>
          <w:sz w:val="20"/>
        </w:rPr>
      </w:pPr>
      <w:r w:rsidRPr="00F60233">
        <w:rPr>
          <w:b/>
          <w:bCs/>
          <w:color w:val="000000"/>
          <w:sz w:val="20"/>
        </w:rPr>
        <w:t xml:space="preserve">Late Assignments: </w:t>
      </w:r>
      <w:r w:rsidRPr="00F60233">
        <w:rPr>
          <w:color w:val="000000"/>
          <w:sz w:val="20"/>
        </w:rPr>
        <w:t>All course assignments MUST be turned in on time. If this policy is not adhered to (without prior approval of the instructor), late assignments will be assessed at 75% (-25%) of the original available points. Extreme late submission of assignments (more than two weeks overdue) will be assessed at 50% of the original available points.</w:t>
      </w:r>
    </w:p>
    <w:p w14:paraId="0CD0A02C" w14:textId="77777777" w:rsidR="002C380B" w:rsidRPr="00F60233" w:rsidRDefault="002C380B" w:rsidP="00F60233">
      <w:pPr>
        <w:spacing w:after="200"/>
        <w:rPr>
          <w:rFonts w:ascii="Times" w:hAnsi="Times"/>
          <w:sz w:val="20"/>
        </w:rPr>
      </w:pPr>
      <w:r w:rsidRPr="00F60233">
        <w:rPr>
          <w:b/>
          <w:bCs/>
          <w:color w:val="000000"/>
          <w:sz w:val="20"/>
        </w:rPr>
        <w:t>Submission of Assignments:</w:t>
      </w:r>
      <w:r w:rsidRPr="00F60233">
        <w:rPr>
          <w:color w:val="000000"/>
          <w:sz w:val="20"/>
        </w:rPr>
        <w:t xml:space="preserve"> Students must submit assignments according to the submission directions on the individual assignment guidelines.  Students disregarding these instructions may incur a -10% penalty on any assignment submitted to an incorrect or inaccurate location.</w:t>
      </w:r>
    </w:p>
    <w:p w14:paraId="3A9D82FD" w14:textId="77777777" w:rsidR="002C380B" w:rsidRPr="00F60233" w:rsidRDefault="002C380B" w:rsidP="00F60233">
      <w:pPr>
        <w:jc w:val="center"/>
        <w:rPr>
          <w:rFonts w:ascii="Times" w:hAnsi="Times"/>
          <w:sz w:val="20"/>
        </w:rPr>
      </w:pPr>
      <w:r w:rsidRPr="00F60233">
        <w:rPr>
          <w:b/>
          <w:bCs/>
          <w:color w:val="000000"/>
          <w:sz w:val="20"/>
        </w:rPr>
        <w:t>EMU UNIVERSITY-LEVEL POLICIES &amp; PROCEDURES FOR STUDENTS</w:t>
      </w:r>
    </w:p>
    <w:p w14:paraId="47B6F6EE" w14:textId="77777777" w:rsidR="002C380B" w:rsidRPr="00F60233" w:rsidRDefault="002C380B" w:rsidP="00F60233">
      <w:pPr>
        <w:rPr>
          <w:rFonts w:ascii="Times" w:hAnsi="Times"/>
          <w:sz w:val="20"/>
        </w:rPr>
      </w:pPr>
      <w:r w:rsidRPr="00F60233">
        <w:rPr>
          <w:color w:val="000000"/>
          <w:sz w:val="20"/>
          <w:shd w:val="clear" w:color="auto" w:fill="FFFFFF"/>
        </w:rPr>
        <w:t>The document “Policies Affecting You Guide” for students may be downloaded from this website:</w:t>
      </w:r>
      <w:hyperlink r:id="rId7" w:history="1">
        <w:r w:rsidRPr="00F60233">
          <w:rPr>
            <w:color w:val="000000"/>
            <w:sz w:val="20"/>
            <w:u w:val="single"/>
            <w:shd w:val="clear" w:color="auto" w:fill="FFFFFF"/>
          </w:rPr>
          <w:t xml:space="preserve"> </w:t>
        </w:r>
        <w:r w:rsidRPr="00F60233">
          <w:rPr>
            <w:color w:val="1155CC"/>
            <w:sz w:val="20"/>
            <w:u w:val="single"/>
            <w:shd w:val="clear" w:color="auto" w:fill="FFFFFF"/>
          </w:rPr>
          <w:t>http://www.emich.edu/studenthandbook/</w:t>
        </w:r>
      </w:hyperlink>
      <w:r w:rsidRPr="00F60233">
        <w:rPr>
          <w:color w:val="000000"/>
          <w:sz w:val="20"/>
          <w:shd w:val="clear" w:color="auto" w:fill="FFFFFF"/>
        </w:rPr>
        <w:t xml:space="preserve"> and is a comprehensive guide to all university-level policies for students. Select university policies specifically impacting this course are specified below:</w:t>
      </w:r>
    </w:p>
    <w:p w14:paraId="512BEC31" w14:textId="77777777" w:rsidR="002C380B" w:rsidRPr="00F60233" w:rsidRDefault="002C380B" w:rsidP="00F60233">
      <w:pPr>
        <w:rPr>
          <w:rFonts w:ascii="Times" w:hAnsi="Times"/>
          <w:sz w:val="20"/>
        </w:rPr>
      </w:pPr>
      <w:r w:rsidRPr="00F60233">
        <w:rPr>
          <w:color w:val="000000"/>
          <w:sz w:val="20"/>
          <w:shd w:val="clear" w:color="auto" w:fill="FFFFFF"/>
        </w:rPr>
        <w:t>Critical dates for enrollment and payment: (drop/add period, withdrawal deadlines, can be found here http://www.emich.edu/registrar/calendars/datesanddeadlines.php)</w:t>
      </w:r>
    </w:p>
    <w:p w14:paraId="1D10E493" w14:textId="77777777" w:rsidR="002C380B" w:rsidRPr="00F60233" w:rsidRDefault="002C380B" w:rsidP="00F60233">
      <w:pPr>
        <w:rPr>
          <w:rFonts w:ascii="Times" w:hAnsi="Times"/>
          <w:sz w:val="20"/>
        </w:rPr>
      </w:pPr>
      <w:r w:rsidRPr="00F60233">
        <w:rPr>
          <w:color w:val="000000"/>
          <w:sz w:val="20"/>
          <w:shd w:val="clear" w:color="auto" w:fill="FFFFFF"/>
        </w:rPr>
        <w:t>Weather/emergency/schedule change contingencies, with link to EMU weather policy can be found here http://www.emich.edu/univcomm/weatherpolicy.php</w:t>
      </w:r>
    </w:p>
    <w:p w14:paraId="2C1DADE6" w14:textId="77777777" w:rsidR="002C380B" w:rsidRDefault="002C380B" w:rsidP="00F60233">
      <w:pPr>
        <w:rPr>
          <w:b/>
          <w:bCs/>
          <w:color w:val="000000"/>
          <w:sz w:val="20"/>
        </w:rPr>
      </w:pPr>
    </w:p>
    <w:p w14:paraId="09A529DF" w14:textId="77777777" w:rsidR="002C380B" w:rsidRPr="00F60233" w:rsidRDefault="002C380B" w:rsidP="00F60233">
      <w:pPr>
        <w:rPr>
          <w:rFonts w:ascii="Times" w:hAnsi="Times"/>
          <w:sz w:val="20"/>
        </w:rPr>
      </w:pPr>
      <w:r w:rsidRPr="00F60233">
        <w:rPr>
          <w:b/>
          <w:bCs/>
          <w:color w:val="000000"/>
          <w:sz w:val="20"/>
        </w:rPr>
        <w:t xml:space="preserve">Accommodations for Students </w:t>
      </w:r>
      <w:proofErr w:type="gramStart"/>
      <w:r w:rsidRPr="00F60233">
        <w:rPr>
          <w:b/>
          <w:bCs/>
          <w:color w:val="000000"/>
          <w:sz w:val="20"/>
        </w:rPr>
        <w:t>With</w:t>
      </w:r>
      <w:proofErr w:type="gramEnd"/>
      <w:r w:rsidRPr="00F60233">
        <w:rPr>
          <w:b/>
          <w:bCs/>
          <w:color w:val="000000"/>
          <w:sz w:val="20"/>
        </w:rPr>
        <w:t xml:space="preserve"> Special Needs</w:t>
      </w:r>
      <w:r w:rsidRPr="00F60233">
        <w:rPr>
          <w:color w:val="000000"/>
          <w:sz w:val="20"/>
        </w:rPr>
        <w:t xml:space="preserve">: </w:t>
      </w:r>
      <w:r w:rsidRPr="00F60233">
        <w:rPr>
          <w:color w:val="333333"/>
          <w:sz w:val="20"/>
          <w:shd w:val="clear" w:color="auto" w:fill="FFFFFF"/>
        </w:rPr>
        <w:t>It is my goal that this class be an accessible and welcoming experience for all students, including those with disabilities that may affect their learning in this class. If you believe you may have trouble participating or effectively demonstrating learning in this course, please meet with me (with or without an accommodation letter from the Disability Resource Center) to discuss reasonable options or adjustments. During our discussion, I may suggest the possibility/necessity of your contacting the DRC (240 Student Center; (734) 487-2470; swd_office@emich.edu) to talk about academic accommodations. You are welcome to talk to me at any point in the semester about such issues, but it is best if we can talk at least one week prior to the need for any modifications.</w:t>
      </w:r>
    </w:p>
    <w:p w14:paraId="20441745" w14:textId="77777777" w:rsidR="002C380B" w:rsidRPr="00F60233" w:rsidRDefault="002C380B" w:rsidP="00F60233">
      <w:pPr>
        <w:rPr>
          <w:rFonts w:ascii="Times" w:hAnsi="Times"/>
          <w:sz w:val="20"/>
        </w:rPr>
      </w:pPr>
      <w:r w:rsidRPr="00F60233">
        <w:rPr>
          <w:color w:val="333333"/>
          <w:sz w:val="20"/>
          <w:shd w:val="clear" w:color="auto" w:fill="FFFFFF"/>
        </w:rPr>
        <w:t>EMU Board of Regents Policy 8.3 requires that anyone wishing accommodation for a disability first registers with the Disabilities Resource Center (DRC) in 240 EMU Student Center, telephone: (734) 487-2470. Students with disabilities are encouraged to register with the DRC promptly as you will only be accommodated from the date you register. No retroactive accommodations are possible.</w:t>
      </w:r>
    </w:p>
    <w:p w14:paraId="6F3D81F0" w14:textId="77777777" w:rsidR="002C380B" w:rsidRDefault="002C380B" w:rsidP="00F60233">
      <w:pPr>
        <w:rPr>
          <w:b/>
          <w:bCs/>
          <w:color w:val="000000"/>
          <w:sz w:val="20"/>
        </w:rPr>
      </w:pPr>
    </w:p>
    <w:p w14:paraId="25AEC628" w14:textId="77777777" w:rsidR="002C380B" w:rsidRPr="00F60233" w:rsidRDefault="002C380B" w:rsidP="00F60233">
      <w:pPr>
        <w:rPr>
          <w:rFonts w:ascii="Times" w:hAnsi="Times"/>
          <w:sz w:val="20"/>
        </w:rPr>
      </w:pPr>
      <w:r w:rsidRPr="00F60233">
        <w:rPr>
          <w:b/>
          <w:bCs/>
          <w:color w:val="000000"/>
          <w:sz w:val="20"/>
        </w:rPr>
        <w:t xml:space="preserve">Religious Holidays: </w:t>
      </w:r>
      <w:r w:rsidRPr="00F60233">
        <w:rPr>
          <w:color w:val="333333"/>
          <w:sz w:val="20"/>
          <w:shd w:val="clear" w:color="auto" w:fill="FFFFFF"/>
        </w:rPr>
        <w:t>Students must provide advance notice by in writing to their instructors in order to be allowed to make up work, including examinations that they miss as a result of absence from class due to observance of religious holidays.</w:t>
      </w:r>
    </w:p>
    <w:p w14:paraId="3CF4AAA6" w14:textId="77777777" w:rsidR="002C380B" w:rsidRDefault="002C380B" w:rsidP="00F60233">
      <w:pPr>
        <w:rPr>
          <w:b/>
          <w:bCs/>
          <w:color w:val="000000"/>
          <w:sz w:val="20"/>
        </w:rPr>
      </w:pPr>
    </w:p>
    <w:p w14:paraId="11436C0A" w14:textId="77777777" w:rsidR="002C380B" w:rsidRPr="00F60233" w:rsidRDefault="002C380B" w:rsidP="00F60233">
      <w:pPr>
        <w:rPr>
          <w:rFonts w:ascii="Times" w:hAnsi="Times"/>
          <w:sz w:val="20"/>
        </w:rPr>
      </w:pPr>
      <w:r w:rsidRPr="00F60233">
        <w:rPr>
          <w:b/>
          <w:bCs/>
          <w:color w:val="000000"/>
          <w:sz w:val="20"/>
        </w:rPr>
        <w:t xml:space="preserve">Classroom Conduct: </w:t>
      </w:r>
      <w:r w:rsidRPr="00F60233">
        <w:rPr>
          <w:color w:val="333333"/>
          <w:sz w:val="20"/>
          <w:shd w:val="clear" w:color="auto" w:fill="FFFFFF"/>
        </w:rPr>
        <w:t>Any successful learning experience requires mutual respect. Neither instructor nor student should be subject to behavior that is rude, disruptive, intimidating, or demeaning. Views may differ on what counts as rudeness or courtesy. If you are not sure what constitutes good conduct in this classroom, ask the instructor. The instructor has primary responsibility for and control over classroom behavior and maintenance of academic integrity.</w:t>
      </w:r>
    </w:p>
    <w:p w14:paraId="629464EB" w14:textId="77777777" w:rsidR="002C380B" w:rsidRDefault="002C380B" w:rsidP="00F60233">
      <w:pPr>
        <w:spacing w:after="200"/>
        <w:rPr>
          <w:b/>
          <w:bCs/>
          <w:color w:val="000000"/>
          <w:sz w:val="20"/>
        </w:rPr>
      </w:pPr>
    </w:p>
    <w:p w14:paraId="71F0686E" w14:textId="77777777" w:rsidR="002C380B" w:rsidRPr="00F60233" w:rsidRDefault="002C380B" w:rsidP="00F60233">
      <w:pPr>
        <w:spacing w:after="200"/>
        <w:rPr>
          <w:rFonts w:ascii="Times" w:hAnsi="Times"/>
          <w:sz w:val="20"/>
        </w:rPr>
      </w:pPr>
      <w:r w:rsidRPr="00F60233">
        <w:rPr>
          <w:b/>
          <w:bCs/>
          <w:color w:val="000000"/>
          <w:sz w:val="20"/>
        </w:rPr>
        <w:lastRenderedPageBreak/>
        <w:t xml:space="preserve">Academic Integrity: </w:t>
      </w:r>
      <w:r w:rsidRPr="00F60233">
        <w:rPr>
          <w:color w:val="000000"/>
          <w:sz w:val="20"/>
        </w:rPr>
        <w:t>Intellectual integrity is the most fundamental value of an academic community. Students and faculty alike are expected to uphold the highest standards of honesty and integrity in their scholarship. No departure from the highest standards of intellectual integrity, whether by cheating, plagiarism, fabrication, falsification, or aiding and abetting dishonesty by another person, can be tolerated in a community of scholars.</w:t>
      </w:r>
    </w:p>
    <w:p w14:paraId="2EE334BB" w14:textId="77777777" w:rsidR="002C380B" w:rsidRPr="00F60233" w:rsidRDefault="002C380B" w:rsidP="00F60233">
      <w:pPr>
        <w:rPr>
          <w:rFonts w:ascii="Times" w:hAnsi="Times"/>
          <w:sz w:val="20"/>
        </w:rPr>
      </w:pPr>
      <w:r w:rsidRPr="00F60233">
        <w:rPr>
          <w:b/>
          <w:bCs/>
          <w:color w:val="000000"/>
          <w:sz w:val="20"/>
        </w:rPr>
        <w:t>Plagiarism:</w:t>
      </w:r>
      <w:r w:rsidRPr="00F60233">
        <w:rPr>
          <w:color w:val="000000"/>
          <w:sz w:val="20"/>
        </w:rPr>
        <w:t xml:space="preserve"> </w:t>
      </w:r>
      <w:r w:rsidRPr="00F60233">
        <w:rPr>
          <w:color w:val="333333"/>
          <w:sz w:val="20"/>
          <w:shd w:val="clear" w:color="auto" w:fill="FFFFFF"/>
        </w:rPr>
        <w:t>Plagiarism occurs when a writer deliberately passes off another's words or ideas without acknowledging their source. For example, turning another's work as your own is plagiarism. If you plagiarize in this class, you will likely fail the assignment on which you are working and your case may be passed to the university for additional disciplinary action. Because of the design and nature of this course, it will take as much (or more) work for you to plagiarize in it than it will to actually complete the work of the class.</w:t>
      </w:r>
    </w:p>
    <w:p w14:paraId="5D6AABA5" w14:textId="77777777" w:rsidR="002C380B" w:rsidRPr="00F60233" w:rsidRDefault="002C380B" w:rsidP="00F60233">
      <w:pPr>
        <w:rPr>
          <w:rFonts w:ascii="Times" w:hAnsi="Times"/>
          <w:sz w:val="20"/>
        </w:rPr>
      </w:pPr>
    </w:p>
    <w:p w14:paraId="6047BE3E" w14:textId="77777777" w:rsidR="002C380B" w:rsidRPr="00F60233" w:rsidRDefault="002C380B" w:rsidP="00F60233">
      <w:pPr>
        <w:rPr>
          <w:rFonts w:ascii="Times" w:hAnsi="Times"/>
          <w:sz w:val="20"/>
        </w:rPr>
      </w:pPr>
      <w:r w:rsidRPr="00F60233">
        <w:rPr>
          <w:color w:val="333333"/>
          <w:sz w:val="20"/>
          <w:shd w:val="clear" w:color="auto" w:fill="FFFFFF"/>
        </w:rPr>
        <w:t>Plagiarism is different from misuse of sources, occasions when a writer does not properly cite a source, misuses quotations, includes too much of an original source in a paraphrase or summary, or commits similar unintentional violations of academic protocol. If you misuse sources, we will work together on appropriately incorporating and/or citing the sources. Note that some audiences/instructors will consider misuse of sources to be plagiarism; for this reason, it is extreme important for you to identify the conventions associated with source use and citations in any class (or writing situation).</w:t>
      </w:r>
    </w:p>
    <w:p w14:paraId="3B5A408B" w14:textId="77777777" w:rsidR="002C380B" w:rsidRDefault="002C380B" w:rsidP="00F60233">
      <w:pPr>
        <w:rPr>
          <w:b/>
          <w:bCs/>
          <w:color w:val="000000"/>
          <w:sz w:val="20"/>
        </w:rPr>
      </w:pPr>
    </w:p>
    <w:p w14:paraId="106ADD2E" w14:textId="77777777" w:rsidR="002C380B" w:rsidRPr="00F60233" w:rsidRDefault="002C380B" w:rsidP="00F60233">
      <w:pPr>
        <w:rPr>
          <w:rFonts w:ascii="Times" w:hAnsi="Times"/>
          <w:sz w:val="20"/>
        </w:rPr>
      </w:pPr>
      <w:r w:rsidRPr="00F60233">
        <w:rPr>
          <w:b/>
          <w:bCs/>
          <w:color w:val="000000"/>
          <w:sz w:val="20"/>
        </w:rPr>
        <w:t xml:space="preserve">SEVIS: </w:t>
      </w:r>
      <w:r w:rsidRPr="00F60233">
        <w:rPr>
          <w:color w:val="000000"/>
          <w:sz w:val="20"/>
        </w:rPr>
        <w:t>T</w:t>
      </w:r>
      <w:r w:rsidRPr="00F60233">
        <w:rPr>
          <w:color w:val="333333"/>
          <w:sz w:val="20"/>
          <w:shd w:val="clear" w:color="auto" w:fill="FFFFFF"/>
        </w:rPr>
        <w:t>he Student Exchange Visitor Information System (SEVIS) requires F and J students to report the following to the Office of International Students (OIS) 244 EMU Student Center within ten (10) days of the event of changes in:</w:t>
      </w:r>
    </w:p>
    <w:p w14:paraId="6EB3E887" w14:textId="77777777" w:rsidR="002C380B" w:rsidRPr="00F60233" w:rsidRDefault="002C380B" w:rsidP="00F60233">
      <w:pPr>
        <w:pStyle w:val="ListParagraph"/>
        <w:numPr>
          <w:ilvl w:val="0"/>
          <w:numId w:val="8"/>
        </w:numPr>
        <w:spacing w:after="200"/>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Name or residential address</w:t>
      </w:r>
    </w:p>
    <w:p w14:paraId="06EC7370" w14:textId="77777777" w:rsidR="002C380B" w:rsidRPr="00F60233" w:rsidRDefault="002C380B" w:rsidP="00F60233">
      <w:pPr>
        <w:pStyle w:val="ListParagraph"/>
        <w:numPr>
          <w:ilvl w:val="0"/>
          <w:numId w:val="8"/>
        </w:numPr>
        <w:spacing w:after="200"/>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Academic status</w:t>
      </w:r>
    </w:p>
    <w:p w14:paraId="381554D9" w14:textId="77777777" w:rsidR="002C380B" w:rsidRPr="00F60233" w:rsidRDefault="002C380B" w:rsidP="00F60233">
      <w:pPr>
        <w:pStyle w:val="ListParagraph"/>
        <w:numPr>
          <w:ilvl w:val="0"/>
          <w:numId w:val="8"/>
        </w:numPr>
        <w:spacing w:after="200"/>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Academic major or program of study</w:t>
      </w:r>
    </w:p>
    <w:p w14:paraId="2564D569" w14:textId="77777777" w:rsidR="002C380B" w:rsidRPr="00F60233" w:rsidRDefault="002C380B" w:rsidP="00F60233">
      <w:pPr>
        <w:pStyle w:val="ListParagraph"/>
        <w:numPr>
          <w:ilvl w:val="0"/>
          <w:numId w:val="8"/>
        </w:numPr>
        <w:spacing w:after="200"/>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Source of funding (including employment or graduate assistant position)</w:t>
      </w:r>
    </w:p>
    <w:p w14:paraId="285BE90C" w14:textId="77777777" w:rsidR="002C380B" w:rsidRPr="00F60233" w:rsidRDefault="002C380B" w:rsidP="00F60233">
      <w:pPr>
        <w:pStyle w:val="ListParagraph"/>
        <w:numPr>
          <w:ilvl w:val="0"/>
          <w:numId w:val="8"/>
        </w:numPr>
        <w:spacing w:after="200"/>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Degree completion date</w:t>
      </w:r>
    </w:p>
    <w:p w14:paraId="69084B45" w14:textId="77777777" w:rsidR="002C380B" w:rsidRPr="00F60233" w:rsidRDefault="002C380B" w:rsidP="00F60233">
      <w:pPr>
        <w:pStyle w:val="ListParagraph"/>
        <w:numPr>
          <w:ilvl w:val="0"/>
          <w:numId w:val="8"/>
        </w:numPr>
        <w:spacing w:after="200"/>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Degree level (ex: Bachelors to Masters)</w:t>
      </w:r>
    </w:p>
    <w:p w14:paraId="7E3C9511" w14:textId="77777777" w:rsidR="002C380B" w:rsidRPr="00F60233" w:rsidRDefault="002C380B" w:rsidP="00F60233">
      <w:pPr>
        <w:rPr>
          <w:rFonts w:ascii="Times" w:hAnsi="Times"/>
          <w:sz w:val="20"/>
        </w:rPr>
      </w:pPr>
      <w:r w:rsidRPr="00F60233">
        <w:rPr>
          <w:color w:val="333333"/>
          <w:sz w:val="20"/>
          <w:shd w:val="clear" w:color="auto" w:fill="FFFFFF"/>
        </w:rPr>
        <w:t>SEVIS further requires F and J students to report the following to the Office of International Students (OIS) 244 EMU Student Center within ten (10) days:</w:t>
      </w:r>
    </w:p>
    <w:p w14:paraId="752FA8CE" w14:textId="77777777" w:rsidR="002C380B" w:rsidRPr="00F60233" w:rsidRDefault="002C380B" w:rsidP="00F60233">
      <w:pPr>
        <w:rPr>
          <w:rFonts w:ascii="Times" w:hAnsi="Times"/>
          <w:sz w:val="20"/>
        </w:rPr>
      </w:pPr>
      <w:r w:rsidRPr="00F60233">
        <w:rPr>
          <w:color w:val="000000"/>
          <w:sz w:val="20"/>
        </w:rPr>
        <w:t>·   </w:t>
      </w:r>
      <w:r w:rsidRPr="00F60233">
        <w:rPr>
          <w:color w:val="000000"/>
          <w:sz w:val="20"/>
        </w:rPr>
        <w:tab/>
      </w:r>
      <w:r w:rsidRPr="00F60233">
        <w:rPr>
          <w:color w:val="333333"/>
          <w:sz w:val="20"/>
        </w:rPr>
        <w:t>I</w:t>
      </w:r>
      <w:r w:rsidRPr="00F60233">
        <w:rPr>
          <w:color w:val="333333"/>
          <w:sz w:val="20"/>
          <w:shd w:val="clear" w:color="auto" w:fill="FFFFFF"/>
        </w:rPr>
        <w:t>ntent to transfer to another school</w:t>
      </w:r>
    </w:p>
    <w:p w14:paraId="406BDBF3" w14:textId="77777777" w:rsidR="002C380B" w:rsidRPr="00F60233" w:rsidRDefault="002C380B" w:rsidP="00F60233">
      <w:pPr>
        <w:rPr>
          <w:rFonts w:ascii="Times" w:hAnsi="Times"/>
          <w:sz w:val="20"/>
        </w:rPr>
      </w:pPr>
      <w:r w:rsidRPr="00F60233">
        <w:rPr>
          <w:color w:val="000000"/>
          <w:sz w:val="20"/>
        </w:rPr>
        <w:t>·   </w:t>
      </w:r>
      <w:r w:rsidRPr="00F60233">
        <w:rPr>
          <w:color w:val="000000"/>
          <w:sz w:val="20"/>
        </w:rPr>
        <w:tab/>
      </w:r>
      <w:r w:rsidRPr="00F60233">
        <w:rPr>
          <w:color w:val="333333"/>
          <w:sz w:val="20"/>
          <w:shd w:val="clear" w:color="auto" w:fill="FFFFFF"/>
        </w:rPr>
        <w:t>Probation or disciplinary action due to a criminal conviction</w:t>
      </w:r>
    </w:p>
    <w:p w14:paraId="04E1CF86" w14:textId="77777777" w:rsidR="002C380B" w:rsidRPr="00F60233" w:rsidRDefault="002C380B" w:rsidP="00F60233">
      <w:pPr>
        <w:rPr>
          <w:rFonts w:ascii="Times" w:hAnsi="Times"/>
          <w:sz w:val="20"/>
        </w:rPr>
      </w:pPr>
      <w:r w:rsidRPr="00F60233">
        <w:rPr>
          <w:color w:val="333333"/>
          <w:sz w:val="20"/>
          <w:shd w:val="clear" w:color="auto" w:fill="FFFFFF"/>
        </w:rPr>
        <w:t>Prior permission from OIS is required for:</w:t>
      </w:r>
    </w:p>
    <w:p w14:paraId="65E2FDC7" w14:textId="77777777" w:rsidR="002C380B" w:rsidRPr="00F60233" w:rsidRDefault="002C380B" w:rsidP="00F60233">
      <w:pPr>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Carrying or dropping below minimum credit hours or dropping all courses;</w:t>
      </w:r>
    </w:p>
    <w:p w14:paraId="502E9AAD" w14:textId="77777777" w:rsidR="002C380B" w:rsidRPr="00F60233" w:rsidRDefault="002C380B" w:rsidP="00F60233">
      <w:pPr>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Employment on or off-campus; including volunteer and observation positions.</w:t>
      </w:r>
    </w:p>
    <w:p w14:paraId="26F0C175" w14:textId="77777777" w:rsidR="002C380B" w:rsidRPr="00F60233" w:rsidRDefault="002C380B" w:rsidP="00F60233">
      <w:pPr>
        <w:rPr>
          <w:rFonts w:ascii="Times" w:hAnsi="Times"/>
          <w:sz w:val="20"/>
        </w:rPr>
      </w:pPr>
      <w:r w:rsidRPr="00F60233">
        <w:rPr>
          <w:color w:val="333333"/>
          <w:sz w:val="20"/>
        </w:rPr>
        <w:t>·   </w:t>
      </w:r>
      <w:r w:rsidRPr="00F60233">
        <w:rPr>
          <w:color w:val="333333"/>
          <w:sz w:val="20"/>
        </w:rPr>
        <w:tab/>
      </w:r>
      <w:r w:rsidRPr="00F60233">
        <w:rPr>
          <w:color w:val="333333"/>
          <w:sz w:val="20"/>
          <w:shd w:val="clear" w:color="auto" w:fill="FFFFFF"/>
        </w:rPr>
        <w:t>Registering for more than one online course per term (F and J visa)</w:t>
      </w:r>
    </w:p>
    <w:p w14:paraId="7D3A5A7A" w14:textId="77777777" w:rsidR="002C380B" w:rsidRPr="00F60233" w:rsidRDefault="002C380B" w:rsidP="00F60233">
      <w:pPr>
        <w:rPr>
          <w:rFonts w:ascii="Times" w:hAnsi="Times"/>
          <w:sz w:val="20"/>
        </w:rPr>
      </w:pPr>
      <w:r w:rsidRPr="00F60233">
        <w:rPr>
          <w:color w:val="000000"/>
          <w:sz w:val="20"/>
        </w:rPr>
        <w:t>·   </w:t>
      </w:r>
      <w:r w:rsidRPr="00F60233">
        <w:rPr>
          <w:color w:val="000000"/>
          <w:sz w:val="20"/>
        </w:rPr>
        <w:tab/>
      </w:r>
      <w:r w:rsidRPr="00F60233">
        <w:rPr>
          <w:color w:val="333333"/>
          <w:sz w:val="20"/>
          <w:shd w:val="clear" w:color="auto" w:fill="FFFFFF"/>
        </w:rPr>
        <w:t>Endorsing I-20 or DS-2019 for re-entry into the USA.</w:t>
      </w:r>
    </w:p>
    <w:p w14:paraId="42ADE445" w14:textId="77777777" w:rsidR="002C380B" w:rsidRPr="00F60233" w:rsidRDefault="002C380B" w:rsidP="00F60233">
      <w:pPr>
        <w:rPr>
          <w:rFonts w:ascii="Times" w:hAnsi="Times"/>
          <w:sz w:val="20"/>
        </w:rPr>
      </w:pPr>
      <w:r w:rsidRPr="00F60233">
        <w:rPr>
          <w:color w:val="333333"/>
          <w:sz w:val="20"/>
          <w:shd w:val="clear" w:color="auto" w:fill="FFFFFF"/>
        </w:rPr>
        <w:t>Failure to report may result in the termination of your SEVIS record and even loss of status. If you have questions or concerns, contact the Office of International Students at 734.487.3116.</w:t>
      </w:r>
    </w:p>
    <w:p w14:paraId="241AFEEA" w14:textId="77777777" w:rsidR="002C380B" w:rsidRPr="00F60233" w:rsidRDefault="002C380B" w:rsidP="00F60233">
      <w:pPr>
        <w:rPr>
          <w:rFonts w:ascii="Times" w:hAnsi="Times"/>
          <w:sz w:val="20"/>
        </w:rPr>
      </w:pPr>
      <w:r w:rsidRPr="00F60233">
        <w:rPr>
          <w:color w:val="000000"/>
          <w:sz w:val="20"/>
        </w:rPr>
        <w:t>Students can visit the Office of International Students (OIS) website at</w:t>
      </w:r>
      <w:hyperlink r:id="rId8" w:history="1">
        <w:r w:rsidRPr="00F60233">
          <w:rPr>
            <w:color w:val="000000"/>
            <w:sz w:val="20"/>
            <w:u w:val="single"/>
          </w:rPr>
          <w:t xml:space="preserve"> </w:t>
        </w:r>
        <w:r w:rsidRPr="00F60233">
          <w:rPr>
            <w:color w:val="1155CC"/>
            <w:sz w:val="20"/>
            <w:u w:val="single"/>
          </w:rPr>
          <w:t>http://www.emich.edu/ois/index.html</w:t>
        </w:r>
      </w:hyperlink>
      <w:r w:rsidRPr="00F60233">
        <w:rPr>
          <w:color w:val="000000"/>
          <w:sz w:val="20"/>
        </w:rPr>
        <w:t>.</w:t>
      </w:r>
    </w:p>
    <w:p w14:paraId="3AB2144D" w14:textId="77777777" w:rsidR="002C380B" w:rsidRDefault="002C380B" w:rsidP="00F60233">
      <w:pPr>
        <w:rPr>
          <w:b/>
          <w:bCs/>
          <w:color w:val="000000"/>
          <w:sz w:val="20"/>
        </w:rPr>
      </w:pPr>
    </w:p>
    <w:p w14:paraId="5CC197C7" w14:textId="77777777" w:rsidR="002C380B" w:rsidRPr="00F60233" w:rsidRDefault="002C380B" w:rsidP="00F60233">
      <w:pPr>
        <w:rPr>
          <w:rFonts w:ascii="Times" w:hAnsi="Times"/>
          <w:sz w:val="20"/>
        </w:rPr>
      </w:pPr>
      <w:r w:rsidRPr="00F60233">
        <w:rPr>
          <w:b/>
          <w:bCs/>
          <w:color w:val="000000"/>
          <w:sz w:val="20"/>
        </w:rPr>
        <w:t xml:space="preserve">FERPA: </w:t>
      </w:r>
      <w:r w:rsidRPr="00F60233">
        <w:rPr>
          <w:color w:val="000000"/>
          <w:sz w:val="20"/>
        </w:rPr>
        <w:t>The Family Educational Rights and Privacy Act is federal legislation that protects the privacy of student records and gives students specific rights regarding their educational records. All files, records, and academic work completed within this course are considered educational records and are protected under FERPA.  It is your right, as a student in this course, to expect that any materials you submit in this course, as well as identifying information, will not be viewable by guests or other individuals permitted access to the course.</w:t>
      </w:r>
    </w:p>
    <w:p w14:paraId="09E883EA" w14:textId="77777777" w:rsidR="002C380B" w:rsidRPr="00F60233" w:rsidRDefault="002C380B" w:rsidP="00F60233">
      <w:pPr>
        <w:spacing w:after="200"/>
        <w:rPr>
          <w:rFonts w:ascii="Times" w:hAnsi="Times"/>
          <w:sz w:val="20"/>
        </w:rPr>
      </w:pPr>
      <w:r w:rsidRPr="00F60233">
        <w:rPr>
          <w:b/>
          <w:bCs/>
          <w:color w:val="000000"/>
          <w:sz w:val="20"/>
          <w:shd w:val="clear" w:color="auto" w:fill="FFFFFF"/>
        </w:rPr>
        <w:t>University Writing Center:</w:t>
      </w:r>
      <w:r w:rsidRPr="00F60233">
        <w:rPr>
          <w:color w:val="000000"/>
          <w:sz w:val="20"/>
          <w:shd w:val="clear" w:color="auto" w:fill="FFFFFF"/>
        </w:rPr>
        <w:t xml:space="preserve"> </w:t>
      </w:r>
      <w:r w:rsidRPr="00F60233">
        <w:rPr>
          <w:color w:val="000000"/>
          <w:sz w:val="20"/>
        </w:rPr>
        <w:t xml:space="preserve">The University Writing Center (115 Halle Library; 487-0694) offers one-to-one writing consulting for both undergraduate and graduate students. Students can make appointments or drop in between the hours of 10 a.m. and 6 p.m. Mondays through Thursdays and from 11 a.m. to 4 p.m. on Fridays. The UWC opens for the Fall 2015 semester on Monday, September </w:t>
      </w:r>
      <w:r w:rsidRPr="00F60233">
        <w:rPr>
          <w:color w:val="000000"/>
          <w:sz w:val="20"/>
        </w:rPr>
        <w:lastRenderedPageBreak/>
        <w:t>14 and will close on Monday, December 14. Students are encouraged to come to the UWC at any stage of the writing process.</w:t>
      </w:r>
    </w:p>
    <w:p w14:paraId="38195A96" w14:textId="77777777" w:rsidR="002C380B" w:rsidRPr="00F60233" w:rsidRDefault="002C380B" w:rsidP="00F60233">
      <w:pPr>
        <w:spacing w:after="200"/>
        <w:rPr>
          <w:rFonts w:ascii="Times" w:hAnsi="Times"/>
          <w:sz w:val="20"/>
        </w:rPr>
      </w:pPr>
      <w:r w:rsidRPr="00F60233">
        <w:rPr>
          <w:color w:val="000000"/>
          <w:sz w:val="20"/>
        </w:rPr>
        <w:t>The UWC also has several satellite locations across campus (in Owen, Marshall, Pray-Harrold, and Mark Jefferson). These satellites provide drop-in writing support to students in various colleges and programs. Satellite locations and hours can be found on the UWC web site: http://www.emich.edu/uwc.</w:t>
      </w:r>
    </w:p>
    <w:p w14:paraId="3FB4F745" w14:textId="77777777" w:rsidR="002C380B" w:rsidRPr="00F60233" w:rsidRDefault="002C380B" w:rsidP="00F60233">
      <w:pPr>
        <w:spacing w:after="200"/>
        <w:rPr>
          <w:rFonts w:ascii="Times" w:hAnsi="Times"/>
          <w:sz w:val="20"/>
        </w:rPr>
      </w:pPr>
      <w:r w:rsidRPr="00F60233">
        <w:rPr>
          <w:color w:val="000000"/>
          <w:sz w:val="20"/>
        </w:rPr>
        <w:t>UWC writing consultants also work in the Academic Projects Center (116 Halle Library), which offers drop-in consulting for students on writing, research, and technology-related issues. The APC is open</w:t>
      </w:r>
    </w:p>
    <w:p w14:paraId="1C7EF68C" w14:textId="77777777" w:rsidR="002C380B" w:rsidRPr="00F60233" w:rsidRDefault="002C380B" w:rsidP="00F60233">
      <w:pPr>
        <w:spacing w:after="200"/>
        <w:rPr>
          <w:rFonts w:ascii="Times" w:hAnsi="Times"/>
          <w:sz w:val="20"/>
        </w:rPr>
      </w:pPr>
      <w:r w:rsidRPr="00F60233">
        <w:rPr>
          <w:color w:val="000000"/>
          <w:sz w:val="20"/>
        </w:rPr>
        <w:t>11 a.m. to 5 p.m. Mondays through Thursdays. Additional information about the APC can be found at http://www.emich.edu/apc.</w:t>
      </w:r>
    </w:p>
    <w:p w14:paraId="4DC52297" w14:textId="77777777" w:rsidR="002C380B" w:rsidRPr="00F60233" w:rsidRDefault="002C380B" w:rsidP="00F60233">
      <w:pPr>
        <w:spacing w:after="200"/>
        <w:rPr>
          <w:rFonts w:ascii="Times" w:hAnsi="Times"/>
          <w:sz w:val="20"/>
        </w:rPr>
      </w:pPr>
      <w:r w:rsidRPr="00F60233">
        <w:rPr>
          <w:color w:val="000000"/>
          <w:sz w:val="20"/>
        </w:rPr>
        <w:t>Students seeking writing support at any location of the University Writing Center should bring a draft of their writing (along with any relevant instructions or rubrics) to work on during the consultation.</w:t>
      </w:r>
    </w:p>
    <w:p w14:paraId="1ECCCA82" w14:textId="77777777" w:rsidR="002C380B" w:rsidRPr="00F60233" w:rsidRDefault="002C380B" w:rsidP="00F60233">
      <w:pPr>
        <w:spacing w:after="200"/>
        <w:rPr>
          <w:rFonts w:ascii="Times" w:hAnsi="Times"/>
          <w:sz w:val="20"/>
        </w:rPr>
      </w:pPr>
      <w:r w:rsidRPr="00F60233">
        <w:rPr>
          <w:i/>
          <w:iCs/>
          <w:color w:val="000000"/>
          <w:sz w:val="20"/>
          <w:shd w:val="clear" w:color="auto" w:fill="FFFFFF"/>
        </w:rPr>
        <w:t>International Student Resource Center</w:t>
      </w:r>
      <w:r w:rsidRPr="00F60233">
        <w:rPr>
          <w:color w:val="000000"/>
          <w:sz w:val="20"/>
          <w:shd w:val="clear" w:color="auto" w:fill="FFFFFF"/>
        </w:rPr>
        <w:t xml:space="preserve"> (200 Alexander Building) http://www.emich.edu/esl/isrc/ is a service of the World Languages Department for EMU students who need help with their non-native English language for academic assignments. Help is provided for reading and comprehension, listening and note-taking, improvement of grammatical accuracy, compositions, study skills, and conversation. Note, this is not the Office of International Students.</w:t>
      </w:r>
    </w:p>
    <w:p w14:paraId="318193ED" w14:textId="77777777" w:rsidR="002C380B" w:rsidRPr="00F60233" w:rsidRDefault="002C380B" w:rsidP="00F60233">
      <w:pPr>
        <w:spacing w:after="240"/>
        <w:rPr>
          <w:rFonts w:ascii="Times" w:hAnsi="Times"/>
          <w:sz w:val="20"/>
        </w:rPr>
      </w:pPr>
    </w:p>
    <w:p w14:paraId="5314B580" w14:textId="77777777" w:rsidR="002C380B" w:rsidRDefault="002C380B" w:rsidP="00F60233"/>
    <w:sectPr w:rsidR="002C380B" w:rsidSect="002C07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4972"/>
    <w:multiLevelType w:val="hybridMultilevel"/>
    <w:tmpl w:val="B9E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D373A"/>
    <w:multiLevelType w:val="hybridMultilevel"/>
    <w:tmpl w:val="F5AC5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1A702C"/>
    <w:multiLevelType w:val="hybridMultilevel"/>
    <w:tmpl w:val="438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6061"/>
    <w:multiLevelType w:val="hybridMultilevel"/>
    <w:tmpl w:val="46F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4014A"/>
    <w:multiLevelType w:val="multilevel"/>
    <w:tmpl w:val="2836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95DD1"/>
    <w:multiLevelType w:val="multilevel"/>
    <w:tmpl w:val="D79A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8A3E41"/>
    <w:multiLevelType w:val="hybridMultilevel"/>
    <w:tmpl w:val="0B7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67FF"/>
    <w:multiLevelType w:val="hybridMultilevel"/>
    <w:tmpl w:val="EC9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D1F18"/>
    <w:multiLevelType w:val="hybridMultilevel"/>
    <w:tmpl w:val="3AC2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33"/>
    <w:rsid w:val="000101E5"/>
    <w:rsid w:val="001C61A2"/>
    <w:rsid w:val="00225D8D"/>
    <w:rsid w:val="002C07C0"/>
    <w:rsid w:val="002C380B"/>
    <w:rsid w:val="0033465E"/>
    <w:rsid w:val="0035537D"/>
    <w:rsid w:val="003F719F"/>
    <w:rsid w:val="005A5E15"/>
    <w:rsid w:val="005D4C1D"/>
    <w:rsid w:val="00684868"/>
    <w:rsid w:val="006B776F"/>
    <w:rsid w:val="006E72B9"/>
    <w:rsid w:val="00724525"/>
    <w:rsid w:val="00732782"/>
    <w:rsid w:val="00743598"/>
    <w:rsid w:val="00756529"/>
    <w:rsid w:val="007C01CC"/>
    <w:rsid w:val="007C5DDC"/>
    <w:rsid w:val="009527FE"/>
    <w:rsid w:val="00A22439"/>
    <w:rsid w:val="00C33507"/>
    <w:rsid w:val="00D85A36"/>
    <w:rsid w:val="00E77A42"/>
    <w:rsid w:val="00F47942"/>
    <w:rsid w:val="00F602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54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E15"/>
    <w:rPr>
      <w:sz w:val="24"/>
      <w:szCs w:val="24"/>
    </w:rPr>
  </w:style>
  <w:style w:type="paragraph" w:styleId="Heading1">
    <w:name w:val="heading 1"/>
    <w:basedOn w:val="Normal"/>
    <w:link w:val="Heading1Char"/>
    <w:uiPriority w:val="99"/>
    <w:qFormat/>
    <w:rsid w:val="00F6023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9"/>
    <w:qFormat/>
    <w:rsid w:val="00F6023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0233"/>
    <w:rPr>
      <w:rFonts w:ascii="Times" w:hAnsi="Times" w:cs="Times New Roman"/>
      <w:b/>
      <w:bCs/>
      <w:kern w:val="36"/>
      <w:sz w:val="48"/>
    </w:rPr>
  </w:style>
  <w:style w:type="character" w:customStyle="1" w:styleId="Heading3Char">
    <w:name w:val="Heading 3 Char"/>
    <w:basedOn w:val="DefaultParagraphFont"/>
    <w:link w:val="Heading3"/>
    <w:uiPriority w:val="99"/>
    <w:rsid w:val="00F60233"/>
    <w:rPr>
      <w:rFonts w:ascii="Times" w:hAnsi="Times" w:cs="Times New Roman"/>
      <w:b/>
      <w:bCs/>
      <w:sz w:val="27"/>
    </w:rPr>
  </w:style>
  <w:style w:type="character" w:styleId="Hyperlink">
    <w:name w:val="Hyperlink"/>
    <w:basedOn w:val="DefaultParagraphFont"/>
    <w:uiPriority w:val="99"/>
    <w:rsid w:val="00F60233"/>
    <w:rPr>
      <w:rFonts w:cs="Times New Roman"/>
      <w:color w:val="0000FF"/>
      <w:u w:val="single"/>
    </w:rPr>
  </w:style>
  <w:style w:type="paragraph" w:styleId="NormalWeb">
    <w:name w:val="Normal (Web)"/>
    <w:basedOn w:val="Normal"/>
    <w:uiPriority w:val="99"/>
    <w:rsid w:val="00F60233"/>
    <w:pPr>
      <w:spacing w:before="100" w:beforeAutospacing="1" w:after="100" w:afterAutospacing="1"/>
    </w:pPr>
    <w:rPr>
      <w:rFonts w:ascii="Times" w:hAnsi="Times"/>
      <w:sz w:val="20"/>
      <w:szCs w:val="20"/>
    </w:rPr>
  </w:style>
  <w:style w:type="character" w:customStyle="1" w:styleId="apple-tab-span">
    <w:name w:val="apple-tab-span"/>
    <w:basedOn w:val="DefaultParagraphFont"/>
    <w:uiPriority w:val="99"/>
    <w:rsid w:val="00F60233"/>
    <w:rPr>
      <w:rFonts w:cs="Times New Roman"/>
    </w:rPr>
  </w:style>
  <w:style w:type="paragraph" w:styleId="ListParagraph">
    <w:name w:val="List Paragraph"/>
    <w:basedOn w:val="Normal"/>
    <w:uiPriority w:val="99"/>
    <w:qFormat/>
    <w:rsid w:val="00F60233"/>
    <w:pPr>
      <w:ind w:left="720"/>
      <w:contextualSpacing/>
    </w:pPr>
  </w:style>
  <w:style w:type="table" w:styleId="TableGrid">
    <w:name w:val="Table Grid"/>
    <w:basedOn w:val="TableNormal"/>
    <w:uiPriority w:val="99"/>
    <w:rsid w:val="0035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emich.edu/" TargetMode="External"/><Relationship Id="rId6" Type="http://schemas.openxmlformats.org/officeDocument/2006/relationships/hyperlink" Target="https://www.facebook.com/groups/531408523676419/" TargetMode="External"/><Relationship Id="rId7" Type="http://schemas.openxmlformats.org/officeDocument/2006/relationships/hyperlink" Target="http://www.emich.edu/studenthandbook/" TargetMode="External"/><Relationship Id="rId8" Type="http://schemas.openxmlformats.org/officeDocument/2006/relationships/hyperlink" Target="http://www.emich.edu/oi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2781</Words>
  <Characters>15854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Eastern Michigan University – PHED 309</vt:lpstr>
    </vt:vector>
  </TitlesOfParts>
  <Company>Eastern Michigan University</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Michigan University – PHED 309</dc:title>
  <dc:subject/>
  <dc:creator>Julie Jahn</dc:creator>
  <cp:keywords/>
  <cp:lastModifiedBy>Kristyn Buck</cp:lastModifiedBy>
  <cp:revision>2</cp:revision>
  <dcterms:created xsi:type="dcterms:W3CDTF">2018-01-05T15:14:00Z</dcterms:created>
  <dcterms:modified xsi:type="dcterms:W3CDTF">2018-01-05T15:14:00Z</dcterms:modified>
</cp:coreProperties>
</file>